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41BC" w:rsidRPr="00195528" w:rsidRDefault="002441BC" w:rsidP="002441BC">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ТЕХНІЧНИХ ТА ЯКІСНИХ ХАРАКТЕРИСТИК </w:t>
      </w:r>
    </w:p>
    <w:p w:rsidR="002441BC" w:rsidRPr="00195528" w:rsidRDefault="002441BC" w:rsidP="002441BC">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ПРЕДМЕТА ЗАКУПІВЛІ, РОЗМІРУ БЮДЖЕТНОГО ПРИЗНАЧЕННЯ,</w:t>
      </w:r>
    </w:p>
    <w:p w:rsidR="002441BC" w:rsidRPr="00195528" w:rsidRDefault="002441BC" w:rsidP="002441BC">
      <w:pPr>
        <w:spacing w:after="0"/>
        <w:jc w:val="center"/>
        <w:rPr>
          <w:rFonts w:ascii="Times New Roman" w:hAnsi="Times New Roman"/>
          <w:sz w:val="24"/>
          <w:szCs w:val="24"/>
          <w:lang w:val="uk-UA"/>
        </w:rPr>
      </w:pPr>
      <w:r w:rsidRPr="00195528">
        <w:rPr>
          <w:rFonts w:ascii="Times New Roman" w:hAnsi="Times New Roman"/>
          <w:b/>
          <w:bCs/>
          <w:sz w:val="24"/>
          <w:szCs w:val="24"/>
          <w:lang w:val="uk-UA"/>
        </w:rPr>
        <w:t xml:space="preserve"> ОЧІКУВАНОЇ ВАРТОСТІ ПРЕДМЕТА ЗАКУПІВЛІ</w:t>
      </w:r>
      <w:r w:rsidRPr="00195528">
        <w:rPr>
          <w:rFonts w:ascii="Times New Roman" w:hAnsi="Times New Roman"/>
          <w:sz w:val="24"/>
          <w:szCs w:val="24"/>
          <w:lang w:val="uk-UA"/>
        </w:rPr>
        <w:t xml:space="preserve"> </w:t>
      </w:r>
    </w:p>
    <w:p w:rsidR="002441BC" w:rsidRDefault="002441BC" w:rsidP="002441BC">
      <w:pPr>
        <w:spacing w:after="0"/>
        <w:jc w:val="center"/>
        <w:rPr>
          <w:rFonts w:ascii="Times New Roman" w:hAnsi="Times New Roman"/>
          <w:sz w:val="20"/>
          <w:szCs w:val="20"/>
          <w:lang w:val="uk-UA"/>
        </w:rPr>
      </w:pPr>
      <w:r>
        <w:rPr>
          <w:rFonts w:ascii="Times New Roman" w:hAnsi="Times New Roman"/>
          <w:sz w:val="20"/>
          <w:szCs w:val="20"/>
          <w:lang w:val="uk-UA"/>
        </w:rPr>
        <w:t>(відповідно до пункту 4</w:t>
      </w:r>
      <w:r>
        <w:rPr>
          <w:rFonts w:ascii="Times New Roman" w:hAnsi="Times New Roman"/>
          <w:sz w:val="20"/>
          <w:szCs w:val="20"/>
          <w:vertAlign w:val="superscript"/>
          <w:lang w:val="uk-UA"/>
        </w:rPr>
        <w:t>1</w:t>
      </w:r>
      <w:r>
        <w:rPr>
          <w:rFonts w:ascii="Times New Roman" w:hAnsi="Times New Roman"/>
          <w:sz w:val="20"/>
          <w:szCs w:val="20"/>
          <w:lang w:val="uk-UA"/>
        </w:rPr>
        <w:t xml:space="preserve"> постанови КМУ від 11.10.2016 №710</w:t>
      </w:r>
    </w:p>
    <w:p w:rsidR="002441BC" w:rsidRDefault="002441BC" w:rsidP="002441BC">
      <w:pPr>
        <w:spacing w:after="0"/>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rsidR="002441BC" w:rsidRDefault="002441BC" w:rsidP="002441BC">
      <w:pPr>
        <w:spacing w:after="0"/>
        <w:jc w:val="both"/>
        <w:rPr>
          <w:rFonts w:ascii="Times New Roman" w:hAnsi="Times New Roman"/>
          <w:sz w:val="20"/>
          <w:szCs w:val="20"/>
          <w:lang w:val="uk-UA"/>
        </w:rPr>
      </w:pPr>
    </w:p>
    <w:p w:rsidR="002441BC" w:rsidRPr="00195528" w:rsidRDefault="002441BC" w:rsidP="002441BC">
      <w:pPr>
        <w:pStyle w:val="a5"/>
        <w:spacing w:before="0" w:beforeAutospacing="0" w:after="0" w:afterAutospacing="0"/>
        <w:jc w:val="both"/>
        <w:rPr>
          <w:b/>
          <w:sz w:val="22"/>
          <w:szCs w:val="22"/>
          <w:lang w:val="uk-UA"/>
        </w:rPr>
      </w:pPr>
      <w:r w:rsidRPr="00195528">
        <w:rPr>
          <w:sz w:val="22"/>
          <w:szCs w:val="22"/>
          <w:shd w:val="clear" w:color="auto" w:fill="FFFFFF"/>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2441BC" w:rsidRPr="00195528" w:rsidRDefault="002441BC" w:rsidP="002441BC">
      <w:pPr>
        <w:spacing w:after="0" w:line="240" w:lineRule="auto"/>
        <w:jc w:val="both"/>
        <w:rPr>
          <w:rFonts w:ascii="Times New Roman" w:hAnsi="Times New Roman"/>
          <w:shd w:val="clear" w:color="auto" w:fill="FDFEFD"/>
          <w:lang w:val="uk-UA"/>
        </w:rPr>
      </w:pPr>
      <w:r w:rsidRPr="00195528">
        <w:rPr>
          <w:rFonts w:ascii="Times New Roman" w:hAnsi="Times New Roman"/>
          <w:lang w:val="uk-UA" w:eastAsia="uk-UA"/>
        </w:rPr>
        <w:t xml:space="preserve">1.1. Найменування: </w:t>
      </w:r>
      <w:proofErr w:type="spellStart"/>
      <w:r w:rsidRPr="00195528">
        <w:rPr>
          <w:rFonts w:ascii="Times New Roman" w:hAnsi="Times New Roman"/>
          <w:lang w:val="uk-UA"/>
        </w:rPr>
        <w:t>Варковицька</w:t>
      </w:r>
      <w:proofErr w:type="spellEnd"/>
      <w:r w:rsidRPr="00195528">
        <w:rPr>
          <w:rFonts w:ascii="Times New Roman" w:hAnsi="Times New Roman"/>
          <w:lang w:val="uk-UA"/>
        </w:rPr>
        <w:t xml:space="preserve"> сільська рада.</w:t>
      </w:r>
    </w:p>
    <w:p w:rsidR="002441BC" w:rsidRPr="00195528" w:rsidRDefault="002441BC" w:rsidP="002441BC">
      <w:pPr>
        <w:tabs>
          <w:tab w:val="left" w:pos="426"/>
        </w:tabs>
        <w:spacing w:after="0" w:line="240" w:lineRule="auto"/>
        <w:jc w:val="both"/>
        <w:rPr>
          <w:rFonts w:ascii="Times New Roman" w:hAnsi="Times New Roman"/>
          <w:bCs/>
          <w:color w:val="00000A"/>
          <w:kern w:val="1"/>
          <w:lang w:eastAsia="uk-UA"/>
        </w:rPr>
      </w:pPr>
      <w:r w:rsidRPr="00195528">
        <w:rPr>
          <w:rFonts w:ascii="Times New Roman" w:hAnsi="Times New Roman"/>
          <w:lang w:val="uk-UA" w:eastAsia="uk-UA"/>
        </w:rPr>
        <w:t xml:space="preserve">1.2. Місцезнаходження: </w:t>
      </w:r>
      <w:r w:rsidRPr="00195528">
        <w:rPr>
          <w:rFonts w:ascii="Times New Roman" w:hAnsi="Times New Roman"/>
          <w:bCs/>
          <w:lang w:val="uk-UA"/>
        </w:rPr>
        <w:t xml:space="preserve">35612, вул. Шевченка, 15 с. </w:t>
      </w:r>
      <w:proofErr w:type="spellStart"/>
      <w:r w:rsidRPr="00195528">
        <w:rPr>
          <w:rFonts w:ascii="Times New Roman" w:hAnsi="Times New Roman"/>
          <w:bCs/>
          <w:lang w:val="uk-UA"/>
        </w:rPr>
        <w:t>Варковичі</w:t>
      </w:r>
      <w:proofErr w:type="spellEnd"/>
      <w:r w:rsidRPr="00195528">
        <w:rPr>
          <w:rFonts w:ascii="Times New Roman" w:hAnsi="Times New Roman"/>
          <w:bCs/>
          <w:lang w:val="uk-UA"/>
        </w:rPr>
        <w:t>, Дубенський р</w:t>
      </w:r>
      <w:r>
        <w:rPr>
          <w:rFonts w:ascii="Times New Roman" w:hAnsi="Times New Roman"/>
          <w:bCs/>
          <w:lang w:val="uk-UA"/>
        </w:rPr>
        <w:t>айон</w:t>
      </w:r>
      <w:r w:rsidRPr="00195528">
        <w:rPr>
          <w:rFonts w:ascii="Times New Roman" w:hAnsi="Times New Roman"/>
          <w:bCs/>
          <w:lang w:val="uk-UA"/>
        </w:rPr>
        <w:t xml:space="preserve"> Рівненська обл</w:t>
      </w:r>
      <w:r>
        <w:rPr>
          <w:rFonts w:ascii="Times New Roman" w:hAnsi="Times New Roman"/>
          <w:bCs/>
          <w:lang w:val="uk-UA"/>
        </w:rPr>
        <w:t>асть</w:t>
      </w:r>
      <w:r w:rsidRPr="00195528">
        <w:rPr>
          <w:rFonts w:ascii="Times New Roman" w:hAnsi="Times New Roman"/>
          <w:bCs/>
        </w:rPr>
        <w:t>.</w:t>
      </w:r>
    </w:p>
    <w:p w:rsidR="002441BC" w:rsidRPr="00195528" w:rsidRDefault="002441BC" w:rsidP="002441BC">
      <w:pPr>
        <w:spacing w:after="0" w:line="240" w:lineRule="auto"/>
        <w:jc w:val="both"/>
        <w:rPr>
          <w:rFonts w:ascii="Times New Roman" w:hAnsi="Times New Roman"/>
          <w:bCs/>
          <w:lang w:val="uk-UA"/>
        </w:rPr>
      </w:pPr>
      <w:r w:rsidRPr="00195528">
        <w:rPr>
          <w:rFonts w:ascii="Times New Roman" w:hAnsi="Times New Roman"/>
          <w:lang w:val="uk-UA" w:eastAsia="uk-UA"/>
        </w:rPr>
        <w:t xml:space="preserve">1.3. Код за ЄДРПОУ: </w:t>
      </w:r>
      <w:r w:rsidRPr="00195528">
        <w:rPr>
          <w:rFonts w:ascii="Times New Roman" w:hAnsi="Times New Roman"/>
          <w:bCs/>
          <w:lang w:val="uk-UA"/>
        </w:rPr>
        <w:t>04386491</w:t>
      </w:r>
    </w:p>
    <w:p w:rsidR="002441BC" w:rsidRPr="00195528" w:rsidRDefault="002441BC" w:rsidP="002441BC">
      <w:pPr>
        <w:spacing w:after="0" w:line="240" w:lineRule="auto"/>
        <w:jc w:val="both"/>
        <w:rPr>
          <w:rFonts w:ascii="Times New Roman" w:hAnsi="Times New Roman"/>
          <w:lang w:val="uk-UA"/>
        </w:rPr>
      </w:pPr>
      <w:r w:rsidRPr="00195528">
        <w:rPr>
          <w:rFonts w:ascii="Times New Roman" w:hAnsi="Times New Roman"/>
          <w:lang w:val="uk-UA"/>
        </w:rPr>
        <w:t>1.4. Категорія: орган місцевого самоврядування</w:t>
      </w:r>
      <w:r>
        <w:rPr>
          <w:rFonts w:ascii="Times New Roman" w:hAnsi="Times New Roman"/>
          <w:lang w:val="uk-UA"/>
        </w:rPr>
        <w:t xml:space="preserve">. </w:t>
      </w:r>
    </w:p>
    <w:p w:rsidR="002441BC" w:rsidRPr="00195528" w:rsidRDefault="002441BC" w:rsidP="002441BC">
      <w:pPr>
        <w:spacing w:after="0" w:line="240" w:lineRule="auto"/>
        <w:jc w:val="both"/>
        <w:rPr>
          <w:rFonts w:ascii="Times New Roman" w:hAnsi="Times New Roman"/>
          <w:bCs/>
          <w:lang w:val="uk-UA" w:eastAsia="uk-UA"/>
        </w:rPr>
      </w:pPr>
      <w:r w:rsidRPr="00195528">
        <w:rPr>
          <w:rFonts w:ascii="Times New Roman" w:hAnsi="Times New Roman"/>
          <w:b/>
          <w:bCs/>
          <w:lang w:val="uk-UA" w:eastAsia="uk-UA"/>
        </w:rPr>
        <w:t xml:space="preserve">2. </w:t>
      </w:r>
      <w:r w:rsidRPr="00195528">
        <w:rPr>
          <w:rFonts w:ascii="Times New Roman" w:hAnsi="Times New Roman"/>
          <w:shd w:val="clear" w:color="auto" w:fill="FFFFFF"/>
          <w:lang w:val="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2441BC" w:rsidRDefault="002441BC" w:rsidP="0024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b/>
          <w:iCs/>
          <w:lang w:val="uk-UA"/>
        </w:rPr>
      </w:pPr>
      <w:r w:rsidRPr="00195528">
        <w:rPr>
          <w:rFonts w:ascii="Times New Roman" w:hAnsi="Times New Roman"/>
          <w:b/>
          <w:lang w:val="uk-UA" w:bidi="en-US"/>
        </w:rPr>
        <w:t>код згідно ДК 021:2015</w:t>
      </w:r>
      <w:bookmarkStart w:id="0" w:name="_Hlk62804191"/>
      <w:r w:rsidRPr="00195528">
        <w:rPr>
          <w:rFonts w:ascii="Times New Roman" w:hAnsi="Times New Roman"/>
          <w:b/>
          <w:lang w:val="uk-UA" w:bidi="en-US"/>
        </w:rPr>
        <w:t xml:space="preserve"> – </w:t>
      </w:r>
      <w:bookmarkEnd w:id="0"/>
      <w:r w:rsidRPr="002441BC">
        <w:rPr>
          <w:rFonts w:ascii="Times New Roman" w:hAnsi="Times New Roman"/>
          <w:b/>
          <w:iCs/>
          <w:lang w:val="uk-UA"/>
        </w:rPr>
        <w:t>03220000-9</w:t>
      </w:r>
      <w:r w:rsidRPr="002441BC">
        <w:rPr>
          <w:rFonts w:ascii="Times New Roman" w:hAnsi="Times New Roman"/>
          <w:b/>
          <w:iCs/>
        </w:rPr>
        <w:t xml:space="preserve"> </w:t>
      </w:r>
      <w:r w:rsidRPr="002441BC">
        <w:rPr>
          <w:rFonts w:ascii="Times New Roman" w:hAnsi="Times New Roman"/>
          <w:b/>
          <w:iCs/>
          <w:lang w:val="uk-UA"/>
        </w:rPr>
        <w:t>–</w:t>
      </w:r>
      <w:r w:rsidRPr="002441BC">
        <w:rPr>
          <w:rFonts w:ascii="Times New Roman" w:hAnsi="Times New Roman"/>
          <w:b/>
          <w:iCs/>
        </w:rPr>
        <w:t xml:space="preserve"> </w:t>
      </w:r>
      <w:r w:rsidRPr="002441BC">
        <w:rPr>
          <w:rFonts w:ascii="Times New Roman" w:hAnsi="Times New Roman"/>
          <w:b/>
          <w:iCs/>
          <w:lang w:val="uk-UA"/>
        </w:rPr>
        <w:t>Овочі, фрукти та горіхи.</w:t>
      </w:r>
    </w:p>
    <w:p w:rsidR="002441BC" w:rsidRPr="00F842DC" w:rsidRDefault="002441BC" w:rsidP="0024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rPr>
      </w:pPr>
      <w:r w:rsidRPr="00195528">
        <w:rPr>
          <w:rFonts w:ascii="Times New Roman" w:hAnsi="Times New Roman"/>
          <w:lang w:val="uk-UA"/>
        </w:rPr>
        <w:t xml:space="preserve">3. Ідентифікатор закупівлі: </w:t>
      </w:r>
      <w:r w:rsidRPr="00884B20">
        <w:rPr>
          <w:rFonts w:ascii="Times New Roman" w:hAnsi="Times New Roman"/>
          <w:lang w:val="uk-UA"/>
        </w:rPr>
        <w:tab/>
      </w:r>
      <w:r w:rsidRPr="002441BC">
        <w:rPr>
          <w:rFonts w:ascii="Times New Roman" w:hAnsi="Times New Roman"/>
          <w:lang w:val="uk-UA"/>
        </w:rPr>
        <w:t>UA-2022-01-17-003061-c</w:t>
      </w:r>
      <w:r>
        <w:rPr>
          <w:rFonts w:ascii="Times New Roman" w:hAnsi="Times New Roman"/>
          <w:lang w:val="uk-UA"/>
        </w:rPr>
        <w:t xml:space="preserve"> </w:t>
      </w:r>
      <w:bookmarkStart w:id="1" w:name="_GoBack"/>
      <w:bookmarkEnd w:id="1"/>
    </w:p>
    <w:p w:rsidR="002441BC" w:rsidRPr="00195528" w:rsidRDefault="002441BC" w:rsidP="0024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4. Обґрунтування технічних та якісних характеристик предмета закупівлі:</w:t>
      </w:r>
    </w:p>
    <w:p w:rsidR="002441BC" w:rsidRPr="00195528" w:rsidRDefault="002441BC" w:rsidP="00244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lang w:val="uk-UA"/>
        </w:rPr>
      </w:pPr>
      <w:r w:rsidRPr="00195528">
        <w:rPr>
          <w:rFonts w:ascii="Times New Roman" w:hAnsi="Times New Roman"/>
          <w:lang w:val="uk-UA"/>
        </w:rPr>
        <w:t>Термін постачання : з дати укладення договору по 31 грудня 2022 року включно.</w:t>
      </w:r>
    </w:p>
    <w:p w:rsidR="002441BC" w:rsidRDefault="002441BC" w:rsidP="002441BC">
      <w:pPr>
        <w:spacing w:after="0" w:line="300" w:lineRule="atLeast"/>
        <w:jc w:val="both"/>
        <w:textAlignment w:val="baseline"/>
        <w:rPr>
          <w:rFonts w:ascii="Times New Roman" w:hAnsi="Times New Roman"/>
          <w:bCs/>
          <w:color w:val="000000"/>
          <w:bdr w:val="none" w:sz="0" w:space="0" w:color="auto" w:frame="1"/>
          <w:shd w:val="clear" w:color="auto" w:fill="FDFEFD"/>
          <w:lang w:val="uk-UA"/>
        </w:rPr>
      </w:pPr>
      <w:r w:rsidRPr="00195528">
        <w:rPr>
          <w:rFonts w:ascii="Times New Roman" w:hAnsi="Times New Roman"/>
          <w:snapToGrid w:val="0"/>
          <w:lang w:val="uk-UA"/>
        </w:rPr>
        <w:t xml:space="preserve">Відповідно до плану </w:t>
      </w:r>
      <w:proofErr w:type="spellStart"/>
      <w:r w:rsidRPr="00195528">
        <w:rPr>
          <w:rFonts w:ascii="Times New Roman" w:hAnsi="Times New Roman"/>
          <w:snapToGrid w:val="0"/>
          <w:lang w:val="uk-UA"/>
        </w:rPr>
        <w:t>закупівель</w:t>
      </w:r>
      <w:proofErr w:type="spellEnd"/>
      <w:r w:rsidRPr="00195528">
        <w:rPr>
          <w:rFonts w:ascii="Times New Roman" w:hAnsi="Times New Roman"/>
          <w:snapToGrid w:val="0"/>
          <w:lang w:val="uk-UA"/>
        </w:rPr>
        <w:t xml:space="preserve"> </w:t>
      </w:r>
      <w:proofErr w:type="spellStart"/>
      <w:r w:rsidRPr="00195528">
        <w:rPr>
          <w:rFonts w:ascii="Times New Roman" w:hAnsi="Times New Roman"/>
          <w:snapToGrid w:val="0"/>
          <w:lang w:val="uk-UA"/>
        </w:rPr>
        <w:t>Варковицької</w:t>
      </w:r>
      <w:proofErr w:type="spellEnd"/>
      <w:r w:rsidRPr="00195528">
        <w:rPr>
          <w:rFonts w:ascii="Times New Roman" w:hAnsi="Times New Roman"/>
          <w:snapToGrid w:val="0"/>
          <w:lang w:val="uk-UA"/>
        </w:rPr>
        <w:t xml:space="preserve"> сільської ради на 2022 рік наявна потреба у закупівлі продуктів харчування згідно КЕКВ 2230</w:t>
      </w:r>
      <w:r w:rsidRPr="00195528">
        <w:rPr>
          <w:rFonts w:ascii="Times New Roman" w:hAnsi="Times New Roman"/>
          <w:b/>
          <w:lang w:val="uk-UA" w:bidi="en-US"/>
        </w:rPr>
        <w:t xml:space="preserve"> </w:t>
      </w:r>
      <w:r w:rsidRPr="00195528">
        <w:rPr>
          <w:rFonts w:ascii="Times New Roman" w:hAnsi="Times New Roman"/>
          <w:bCs/>
          <w:lang w:val="uk-UA" w:bidi="en-US"/>
        </w:rPr>
        <w:t xml:space="preserve">код згідно ДК 021:2015 – </w:t>
      </w:r>
      <w:r w:rsidRPr="002441BC">
        <w:rPr>
          <w:rFonts w:ascii="Times New Roman" w:hAnsi="Times New Roman"/>
          <w:bCs/>
          <w:color w:val="000000"/>
          <w:bdr w:val="none" w:sz="0" w:space="0" w:color="auto" w:frame="1"/>
          <w:shd w:val="clear" w:color="auto" w:fill="FDFEFD"/>
          <w:lang w:val="uk-UA"/>
        </w:rPr>
        <w:t>03220000-9 – Овочі, фрукти та горіхи.</w:t>
      </w:r>
    </w:p>
    <w:p w:rsidR="002441BC" w:rsidRPr="00E934F4" w:rsidRDefault="002441BC" w:rsidP="002441BC">
      <w:pPr>
        <w:spacing w:after="0" w:line="300" w:lineRule="atLeast"/>
        <w:jc w:val="both"/>
        <w:textAlignment w:val="baseline"/>
        <w:rPr>
          <w:rFonts w:ascii="Times New Roman" w:hAnsi="Times New Roman"/>
          <w:b/>
          <w:bCs/>
          <w:color w:val="000000"/>
          <w:sz w:val="28"/>
          <w:szCs w:val="28"/>
          <w:bdr w:val="none" w:sz="0" w:space="0" w:color="auto" w:frame="1"/>
          <w:shd w:val="clear" w:color="auto" w:fill="FDFEFD"/>
          <w:lang w:val="uk-UA"/>
        </w:rPr>
      </w:pPr>
      <w:r w:rsidRPr="00195528">
        <w:rPr>
          <w:rFonts w:ascii="Times New Roman" w:hAnsi="Times New Roman"/>
          <w:snapToGrid w:val="0"/>
          <w:lang w:val="uk-UA"/>
        </w:rPr>
        <w:t>Технічні та якісні характеристики предмета закупівлі повинні відповідати наступним вимогам:</w:t>
      </w:r>
    </w:p>
    <w:p w:rsidR="00D765EE" w:rsidRPr="000C60B8" w:rsidRDefault="00D765EE" w:rsidP="00D765EE">
      <w:pPr>
        <w:spacing w:after="0" w:line="240" w:lineRule="auto"/>
        <w:ind w:left="720"/>
        <w:textAlignment w:val="baseline"/>
        <w:rPr>
          <w:rFonts w:ascii="Times New Roman" w:hAnsi="Times New Roman"/>
          <w:b/>
          <w:bCs/>
          <w:color w:val="000000"/>
          <w:sz w:val="24"/>
          <w:szCs w:val="24"/>
          <w:bdr w:val="none" w:sz="0" w:space="0" w:color="auto" w:frame="1"/>
          <w:shd w:val="clear" w:color="auto" w:fill="FDFEFD"/>
          <w:lang w:val="uk-UA"/>
        </w:rPr>
      </w:pPr>
    </w:p>
    <w:tbl>
      <w:tblPr>
        <w:tblW w:w="102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
        <w:gridCol w:w="1792"/>
        <w:gridCol w:w="993"/>
        <w:gridCol w:w="1246"/>
        <w:gridCol w:w="5666"/>
      </w:tblGrid>
      <w:tr w:rsidR="00D765EE" w:rsidRPr="00782E39" w:rsidTr="00D765EE">
        <w:trPr>
          <w:trHeight w:val="551"/>
        </w:trPr>
        <w:tc>
          <w:tcPr>
            <w:tcW w:w="589" w:type="dxa"/>
            <w:shd w:val="clear" w:color="auto" w:fill="B6DDE8"/>
          </w:tcPr>
          <w:p w:rsidR="00D765EE" w:rsidRPr="00782E39" w:rsidRDefault="00D765EE" w:rsidP="00D765EE">
            <w:pPr>
              <w:spacing w:after="0"/>
              <w:rPr>
                <w:rFonts w:ascii="Times New Roman" w:eastAsia="Arial" w:hAnsi="Times New Roman"/>
                <w:b/>
                <w:color w:val="000000"/>
                <w:lang w:val="uk-UA"/>
              </w:rPr>
            </w:pPr>
            <w:r w:rsidRPr="00782E39">
              <w:rPr>
                <w:rFonts w:ascii="Times New Roman" w:eastAsia="Arial" w:hAnsi="Times New Roman"/>
                <w:b/>
                <w:color w:val="000000"/>
                <w:lang w:val="uk-UA"/>
              </w:rPr>
              <w:t>№ п/п</w:t>
            </w:r>
          </w:p>
        </w:tc>
        <w:tc>
          <w:tcPr>
            <w:tcW w:w="1792" w:type="dxa"/>
            <w:shd w:val="clear" w:color="auto" w:fill="B6DDE8"/>
          </w:tcPr>
          <w:p w:rsidR="00D765EE" w:rsidRPr="00782E39" w:rsidRDefault="00D765EE" w:rsidP="00D765EE">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93" w:type="dxa"/>
            <w:shd w:val="clear" w:color="auto" w:fill="B6DDE8"/>
          </w:tcPr>
          <w:p w:rsidR="00D765EE" w:rsidRPr="00782E39" w:rsidRDefault="00D765EE" w:rsidP="00D765EE">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D765EE" w:rsidRPr="00782E39" w:rsidRDefault="00D765EE" w:rsidP="00D765EE">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246" w:type="dxa"/>
            <w:shd w:val="clear" w:color="auto" w:fill="B6DDE8"/>
          </w:tcPr>
          <w:p w:rsidR="00D765EE" w:rsidRPr="00782E39" w:rsidRDefault="00D765EE" w:rsidP="00D765EE">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D765EE" w:rsidRPr="00782E39" w:rsidRDefault="00D765EE" w:rsidP="00D765EE">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66" w:type="dxa"/>
            <w:shd w:val="clear" w:color="auto" w:fill="B6DDE8"/>
          </w:tcPr>
          <w:p w:rsidR="00D765EE" w:rsidRPr="00782E39" w:rsidRDefault="00D765EE" w:rsidP="00D765EE">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sidRPr="0079764E">
              <w:rPr>
                <w:rFonts w:ascii="Times New Roman" w:hAnsi="Times New Roman"/>
                <w:bCs/>
                <w:color w:val="000000"/>
                <w:sz w:val="24"/>
                <w:szCs w:val="24"/>
                <w:lang w:val="uk-UA"/>
              </w:rPr>
              <w:t>1.</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sidRPr="00F94DBC">
              <w:rPr>
                <w:lang w:val="uk-UA"/>
              </w:rPr>
              <w:t>Буряк</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427</w:t>
            </w:r>
          </w:p>
        </w:tc>
        <w:tc>
          <w:tcPr>
            <w:tcW w:w="5666" w:type="dxa"/>
            <w:vAlign w:val="center"/>
          </w:tcPr>
          <w:p w:rsidR="00141026" w:rsidRPr="00431F24" w:rsidRDefault="00141026" w:rsidP="00141026">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Оцінка якості – відповідно до ДСТУ 7033:2009.</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2.</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sidRPr="00F94DBC">
              <w:rPr>
                <w:lang w:val="uk-UA"/>
              </w:rPr>
              <w:t>Морква</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630</w:t>
            </w:r>
          </w:p>
        </w:tc>
        <w:tc>
          <w:tcPr>
            <w:tcW w:w="5666" w:type="dxa"/>
            <w:vAlign w:val="center"/>
          </w:tcPr>
          <w:p w:rsidR="00141026" w:rsidRPr="00431F24" w:rsidRDefault="00141026" w:rsidP="00141026">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Морква столова. Коренеплоди мають бути гладенькими свіжими, цілими, чистими, незів'ялими, не тріснутими, не підмороженими, без пошкоджень шкідниками, без зайвої зовнішньої вологості, правильної форми та забарвленню типової для ботанічного сорту, з довжиною черешків не більше 2 см або без них. Оцінка якості – відповідно до ДСТУ 7035:2009.</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sidRPr="00F94DBC">
              <w:rPr>
                <w:lang w:val="uk-UA"/>
              </w:rPr>
              <w:t>Цибуля</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403</w:t>
            </w:r>
          </w:p>
        </w:tc>
        <w:tc>
          <w:tcPr>
            <w:tcW w:w="5666" w:type="dxa"/>
            <w:vAlign w:val="center"/>
          </w:tcPr>
          <w:p w:rsidR="00141026" w:rsidRPr="00431F24" w:rsidRDefault="00141026" w:rsidP="00141026">
            <w:pPr>
              <w:tabs>
                <w:tab w:val="left" w:pos="743"/>
                <w:tab w:val="right" w:pos="9000"/>
              </w:tabs>
              <w:spacing w:after="0" w:line="240" w:lineRule="auto"/>
              <w:ind w:left="34" w:right="121"/>
              <w:jc w:val="both"/>
              <w:rPr>
                <w:rFonts w:ascii="Times New Roman" w:hAnsi="Times New Roman"/>
                <w:lang w:val="uk-UA"/>
              </w:rPr>
            </w:pPr>
            <w:r w:rsidRPr="00431F24">
              <w:rPr>
                <w:rFonts w:ascii="Times New Roman" w:hAnsi="Times New Roman"/>
                <w:lang w:val="uk-UA"/>
              </w:rPr>
              <w:t xml:space="preserve">Цибуля ріпчаста має бути не пошкодженою, високоякісною (гнила і зіпсована не допускається), чистою, не підмороженою, властива для даного ботанічного сорту форми і кольору, без порожнього та твердого денця, без комах-шкідників та слідів від їхніх пошкоджень, не проросла, достатньо сухою (з сухими верхніми лусками і висушеною шийкою), без надлишкової поверхневої вологості та без стороннього запаху та присмаку. Оцінка якості – відповідно до ДСТУ 3234-95. </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4.</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Pr>
                <w:lang w:val="uk-UA"/>
              </w:rPr>
              <w:t>Помідори</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133</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 xml:space="preserve">Плоди томатів мають бути свіжими, цілими, чистими, здоровими, неперезрілими, щільними, не роздавленими, без нетипової зовнішньої вологи, з плодоніжкою або без </w:t>
            </w:r>
            <w:r w:rsidRPr="00431F24">
              <w:rPr>
                <w:rFonts w:ascii="Times New Roman" w:hAnsi="Times New Roman"/>
                <w:lang w:val="uk-UA"/>
              </w:rPr>
              <w:lastRenderedPageBreak/>
              <w:t xml:space="preserve">неї, без механічних пошкоджень і сонячних </w:t>
            </w:r>
            <w:proofErr w:type="spellStart"/>
            <w:r w:rsidRPr="00431F24">
              <w:rPr>
                <w:rFonts w:ascii="Times New Roman" w:hAnsi="Times New Roman"/>
                <w:lang w:val="uk-UA"/>
              </w:rPr>
              <w:t>опіків</w:t>
            </w:r>
            <w:proofErr w:type="spellEnd"/>
            <w:r w:rsidRPr="00431F24">
              <w:rPr>
                <w:rFonts w:ascii="Times New Roman" w:hAnsi="Times New Roman"/>
                <w:lang w:val="uk-UA"/>
              </w:rPr>
              <w:t>. Допускаються на плодах томатів легкі натиски від тари. Не допускаються гнилі. Вирощені в природних умовах без вмісту хімічних речовин. Вміст нітратів мг/кг, не більше норм визначених ДСТУ.</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5.</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Pr>
                <w:lang w:val="uk-UA"/>
              </w:rPr>
              <w:t>Огірки</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117</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Огірки свіжі мають бути цілими, свіжими, чистими, нормальної структури та форми, без механічних пошкоджень, з плодоніжкою або без неї. Не допускаються гнилі. Вирощені в природних умовах без вмісту хімічних речовин. Вміст нітратів мг/кг, не більше норм визначених ДСТУ.</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6.</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sidRPr="00F94DBC">
              <w:rPr>
                <w:lang w:val="uk-UA"/>
              </w:rPr>
              <w:t>Капуста качанна</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Pr>
                <w:lang w:val="uk-UA"/>
              </w:rPr>
              <w:t>к</w:t>
            </w:r>
            <w:r w:rsidRPr="00F94DBC">
              <w:rPr>
                <w:lang w:val="uk-UA"/>
              </w:rPr>
              <w:t>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717</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Оцінка якості – відповідно до ДСТУ</w:t>
            </w:r>
            <w:r w:rsidRPr="00431F24">
              <w:rPr>
                <w:rFonts w:ascii="Times New Roman" w:hAnsi="Times New Roman"/>
                <w:color w:val="666666"/>
                <w:shd w:val="clear" w:color="auto" w:fill="FFFFFF"/>
                <w:lang w:val="uk-UA"/>
              </w:rPr>
              <w:t xml:space="preserve"> </w:t>
            </w:r>
            <w:r w:rsidRPr="00431F24">
              <w:rPr>
                <w:rFonts w:ascii="Times New Roman" w:hAnsi="Times New Roman"/>
                <w:lang w:val="uk-UA"/>
              </w:rPr>
              <w:t xml:space="preserve">7037:2009. </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7.</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Pr>
                <w:lang w:val="uk-UA"/>
              </w:rPr>
              <w:t>Банани</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500</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 xml:space="preserve">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w:t>
            </w:r>
            <w:proofErr w:type="spellStart"/>
            <w:r w:rsidRPr="00431F24">
              <w:rPr>
                <w:rFonts w:ascii="Times New Roman" w:hAnsi="Times New Roman"/>
                <w:lang w:val="uk-UA"/>
              </w:rPr>
              <w:t>тріщин</w:t>
            </w:r>
            <w:proofErr w:type="spellEnd"/>
            <w:r w:rsidRPr="00431F24">
              <w:rPr>
                <w:rFonts w:ascii="Times New Roman" w:hAnsi="Times New Roman"/>
                <w:lang w:val="uk-UA"/>
              </w:rPr>
              <w:t>, без ознак гнилі, без пошкоджень шкідниками, не уражені хворобами, без плям. За розміром - середні. Не допускаються плоди підморожені. Вміст нітратів мг/кг, не більше норм визначених ДСТУ.</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8.</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Pr>
                <w:lang w:val="uk-UA"/>
              </w:rPr>
              <w:t>Лимони</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62</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Вміст нітратів мг/кг, не більше норм визначених ДСТУ.</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9.</w:t>
            </w:r>
          </w:p>
        </w:tc>
        <w:tc>
          <w:tcPr>
            <w:tcW w:w="1792" w:type="dxa"/>
            <w:vAlign w:val="center"/>
          </w:tcPr>
          <w:p w:rsidR="00141026" w:rsidRPr="00F94DBC" w:rsidRDefault="00141026" w:rsidP="00141026">
            <w:pPr>
              <w:pStyle w:val="rvps2"/>
              <w:shd w:val="clear" w:color="auto" w:fill="FFFFFF"/>
              <w:tabs>
                <w:tab w:val="left" w:pos="993"/>
              </w:tabs>
              <w:spacing w:before="0" w:beforeAutospacing="0" w:after="0" w:afterAutospacing="0"/>
              <w:ind w:left="29"/>
              <w:rPr>
                <w:lang w:val="uk-UA"/>
              </w:rPr>
            </w:pPr>
            <w:r>
              <w:rPr>
                <w:lang w:val="uk-UA"/>
              </w:rPr>
              <w:t>Апельсини</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sidRPr="00F94DBC">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442</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 xml:space="preserve">М`якоть плодів солодка, соковита. Вирощені в природних умовах без перевищеного вмісту хімічних речовин. Апельсини свіжі, чисті, не в`ялі, достатньо зрілі, без ознак гнилі, без механічного пошкодження та пошкодження шкідниками. Розмір – середній, </w:t>
            </w:r>
            <w:proofErr w:type="spellStart"/>
            <w:r w:rsidRPr="00431F24">
              <w:rPr>
                <w:rFonts w:ascii="Times New Roman" w:hAnsi="Times New Roman"/>
                <w:lang w:val="uk-UA"/>
              </w:rPr>
              <w:t>кожура</w:t>
            </w:r>
            <w:proofErr w:type="spellEnd"/>
            <w:r w:rsidRPr="00431F24">
              <w:rPr>
                <w:rFonts w:ascii="Times New Roman" w:hAnsi="Times New Roman"/>
                <w:lang w:val="uk-UA"/>
              </w:rPr>
              <w:t xml:space="preserve"> середньої щільності, типовою для даного сорту форми і забарвлення. Вміст нітратів мг/кг, не більше норм визначених ДСТУ.</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10.</w:t>
            </w:r>
          </w:p>
        </w:tc>
        <w:tc>
          <w:tcPr>
            <w:tcW w:w="1792" w:type="dxa"/>
            <w:vAlign w:val="center"/>
          </w:tcPr>
          <w:p w:rsidR="00141026" w:rsidRDefault="00141026" w:rsidP="00141026">
            <w:pPr>
              <w:pStyle w:val="rvps2"/>
              <w:shd w:val="clear" w:color="auto" w:fill="FFFFFF"/>
              <w:tabs>
                <w:tab w:val="left" w:pos="993"/>
              </w:tabs>
              <w:spacing w:before="0" w:beforeAutospacing="0" w:after="0" w:afterAutospacing="0"/>
              <w:ind w:left="29"/>
              <w:rPr>
                <w:lang w:val="uk-UA"/>
              </w:rPr>
            </w:pPr>
            <w:r>
              <w:rPr>
                <w:lang w:val="uk-UA"/>
              </w:rPr>
              <w:t>Мандарини</w:t>
            </w:r>
          </w:p>
        </w:tc>
        <w:tc>
          <w:tcPr>
            <w:tcW w:w="993" w:type="dxa"/>
            <w:vAlign w:val="center"/>
          </w:tcPr>
          <w:p w:rsidR="00141026" w:rsidRPr="00F94DBC" w:rsidRDefault="00141026" w:rsidP="00141026">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120</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Вміст нітратів мг/кг, не більше норм визначених ДСТУ.</w:t>
            </w:r>
          </w:p>
        </w:tc>
      </w:tr>
      <w:tr w:rsidR="00141026" w:rsidRPr="00782E39" w:rsidTr="00141026">
        <w:trPr>
          <w:trHeight w:val="291"/>
        </w:trPr>
        <w:tc>
          <w:tcPr>
            <w:tcW w:w="589" w:type="dxa"/>
          </w:tcPr>
          <w:p w:rsidR="00141026" w:rsidRPr="0079764E"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t>11.</w:t>
            </w:r>
          </w:p>
        </w:tc>
        <w:tc>
          <w:tcPr>
            <w:tcW w:w="1792" w:type="dxa"/>
            <w:vAlign w:val="center"/>
          </w:tcPr>
          <w:p w:rsidR="00141026" w:rsidRDefault="00141026" w:rsidP="00141026">
            <w:pPr>
              <w:pStyle w:val="rvps2"/>
              <w:shd w:val="clear" w:color="auto" w:fill="FFFFFF"/>
              <w:tabs>
                <w:tab w:val="left" w:pos="993"/>
              </w:tabs>
              <w:spacing w:before="0" w:beforeAutospacing="0" w:after="0" w:afterAutospacing="0"/>
              <w:ind w:left="29"/>
              <w:rPr>
                <w:lang w:val="uk-UA"/>
              </w:rPr>
            </w:pPr>
            <w:r>
              <w:rPr>
                <w:lang w:val="uk-UA"/>
              </w:rPr>
              <w:t>Яблука</w:t>
            </w:r>
          </w:p>
        </w:tc>
        <w:tc>
          <w:tcPr>
            <w:tcW w:w="993" w:type="dxa"/>
            <w:vAlign w:val="center"/>
          </w:tcPr>
          <w:p w:rsidR="00141026" w:rsidRDefault="00141026" w:rsidP="00141026">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1500</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 xml:space="preserve">Плоди свіжі, чисті без механічних пошкоджень, без пошкоджень шкідниками і хворобами, однакові за </w:t>
            </w:r>
            <w:r w:rsidRPr="00431F24">
              <w:rPr>
                <w:rFonts w:ascii="Times New Roman" w:hAnsi="Times New Roman"/>
                <w:lang w:val="uk-UA"/>
              </w:rPr>
              <w:lastRenderedPageBreak/>
              <w:t>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Оцінка якості – відповідно до ДСТУ 8133:2015.</w:t>
            </w:r>
          </w:p>
        </w:tc>
      </w:tr>
      <w:tr w:rsidR="00141026" w:rsidRPr="00782E39" w:rsidTr="00141026">
        <w:trPr>
          <w:trHeight w:val="291"/>
        </w:trPr>
        <w:tc>
          <w:tcPr>
            <w:tcW w:w="589" w:type="dxa"/>
          </w:tcPr>
          <w:p w:rsidR="00141026" w:rsidRDefault="00141026" w:rsidP="00141026">
            <w:pPr>
              <w:spacing w:after="0" w:line="240" w:lineRule="auto"/>
              <w:jc w:val="both"/>
              <w:rPr>
                <w:rFonts w:ascii="Times New Roman" w:hAnsi="Times New Roman"/>
                <w:bCs/>
                <w:color w:val="000000"/>
                <w:sz w:val="24"/>
                <w:szCs w:val="24"/>
                <w:lang w:val="uk-UA"/>
              </w:rPr>
            </w:pPr>
            <w:r>
              <w:rPr>
                <w:rFonts w:ascii="Times New Roman" w:hAnsi="Times New Roman"/>
                <w:bCs/>
                <w:color w:val="000000"/>
                <w:sz w:val="24"/>
                <w:szCs w:val="24"/>
                <w:lang w:val="uk-UA"/>
              </w:rPr>
              <w:lastRenderedPageBreak/>
              <w:t>12.</w:t>
            </w:r>
          </w:p>
        </w:tc>
        <w:tc>
          <w:tcPr>
            <w:tcW w:w="1792" w:type="dxa"/>
            <w:vAlign w:val="center"/>
          </w:tcPr>
          <w:p w:rsidR="00141026" w:rsidRDefault="00141026" w:rsidP="00141026">
            <w:pPr>
              <w:pStyle w:val="rvps2"/>
              <w:shd w:val="clear" w:color="auto" w:fill="FFFFFF"/>
              <w:tabs>
                <w:tab w:val="left" w:pos="993"/>
              </w:tabs>
              <w:spacing w:before="0" w:beforeAutospacing="0" w:after="0" w:afterAutospacing="0"/>
              <w:ind w:left="29"/>
              <w:rPr>
                <w:lang w:val="uk-UA"/>
              </w:rPr>
            </w:pPr>
            <w:r>
              <w:rPr>
                <w:lang w:val="uk-UA"/>
              </w:rPr>
              <w:t>Груші</w:t>
            </w:r>
          </w:p>
        </w:tc>
        <w:tc>
          <w:tcPr>
            <w:tcW w:w="993" w:type="dxa"/>
            <w:vAlign w:val="center"/>
          </w:tcPr>
          <w:p w:rsidR="00141026" w:rsidRDefault="00141026" w:rsidP="00141026">
            <w:pPr>
              <w:pStyle w:val="rvps2"/>
              <w:shd w:val="clear" w:color="auto" w:fill="FFFFFF"/>
              <w:tabs>
                <w:tab w:val="left" w:pos="993"/>
              </w:tabs>
              <w:spacing w:before="0" w:beforeAutospacing="0" w:after="0" w:afterAutospacing="0"/>
              <w:ind w:left="1"/>
              <w:jc w:val="center"/>
              <w:rPr>
                <w:lang w:val="uk-UA"/>
              </w:rPr>
            </w:pPr>
            <w:r>
              <w:rPr>
                <w:lang w:val="uk-UA"/>
              </w:rPr>
              <w:t>кг</w:t>
            </w:r>
          </w:p>
        </w:tc>
        <w:tc>
          <w:tcPr>
            <w:tcW w:w="1246" w:type="dxa"/>
            <w:vAlign w:val="center"/>
          </w:tcPr>
          <w:p w:rsidR="00141026" w:rsidRPr="0058507A" w:rsidRDefault="00141026" w:rsidP="00141026">
            <w:pPr>
              <w:pStyle w:val="rvps2"/>
              <w:shd w:val="clear" w:color="auto" w:fill="FFFFFF"/>
              <w:tabs>
                <w:tab w:val="left" w:pos="993"/>
              </w:tabs>
              <w:spacing w:before="0" w:beforeAutospacing="0" w:after="0" w:afterAutospacing="0"/>
              <w:jc w:val="center"/>
              <w:rPr>
                <w:lang w:val="en-US"/>
              </w:rPr>
            </w:pPr>
            <w:r>
              <w:rPr>
                <w:lang w:val="en-US"/>
              </w:rPr>
              <w:t>124</w:t>
            </w:r>
          </w:p>
        </w:tc>
        <w:tc>
          <w:tcPr>
            <w:tcW w:w="5666" w:type="dxa"/>
            <w:vAlign w:val="center"/>
          </w:tcPr>
          <w:p w:rsidR="00141026" w:rsidRPr="00431F24" w:rsidRDefault="00141026" w:rsidP="00141026">
            <w:pPr>
              <w:shd w:val="clear" w:color="auto" w:fill="FFFFFF"/>
              <w:spacing w:after="0"/>
              <w:jc w:val="both"/>
              <w:rPr>
                <w:rFonts w:ascii="Times New Roman" w:hAnsi="Times New Roman"/>
                <w:lang w:val="uk-UA"/>
              </w:rPr>
            </w:pPr>
            <w:r w:rsidRPr="00431F24">
              <w:rPr>
                <w:rFonts w:ascii="Times New Roman" w:hAnsi="Times New Roman"/>
                <w:lang w:val="uk-UA"/>
              </w:rPr>
              <w:t>Плоди свіжі, чисті без механічних пошкоджень, без пошкоджень шкідниками і хворобами, однакові за формою, стиглі, солодкого смаку. Запах і смак, властиві свіжим грушам, без стороннього запаху і присмаку. Не допускається наявність гнилого, пошкодженого шкідниками, ураженого хворобами, в’ялого, підмороженого плоду. Вміст нітратів мг/кг, не більше норм визначених ДСТУ.</w:t>
            </w:r>
          </w:p>
        </w:tc>
      </w:tr>
    </w:tbl>
    <w:p w:rsidR="002A4586" w:rsidRDefault="002A4586" w:rsidP="002A4586">
      <w:pPr>
        <w:pStyle w:val="a3"/>
        <w:ind w:left="0"/>
        <w:jc w:val="both"/>
        <w:rPr>
          <w:b/>
        </w:rPr>
      </w:pPr>
    </w:p>
    <w:p w:rsidR="002441BC" w:rsidRPr="00792E19" w:rsidRDefault="002441BC" w:rsidP="002441BC">
      <w:pPr>
        <w:tabs>
          <w:tab w:val="num" w:pos="-426"/>
        </w:tabs>
        <w:jc w:val="both"/>
        <w:rPr>
          <w:rFonts w:ascii="Times New Roman" w:hAnsi="Times New Roman"/>
          <w:bCs/>
          <w:lang w:val="uk-UA"/>
        </w:rPr>
      </w:pPr>
      <w:r>
        <w:rPr>
          <w:rFonts w:ascii="Times New Roman" w:hAnsi="Times New Roman"/>
          <w:bCs/>
          <w:lang w:val="uk-UA"/>
        </w:rPr>
        <w:t xml:space="preserve">5. Розмір бюджетного призначення та/або очікуваної вартості предмета закупівлі: місцевий бюджет, складає </w:t>
      </w:r>
      <w:r w:rsidRPr="002441BC">
        <w:rPr>
          <w:rFonts w:ascii="Times New Roman" w:hAnsi="Times New Roman"/>
          <w:bCs/>
        </w:rPr>
        <w:t>85</w:t>
      </w:r>
      <w:r>
        <w:rPr>
          <w:rFonts w:ascii="Times New Roman" w:hAnsi="Times New Roman"/>
          <w:bCs/>
          <w:lang w:val="uk-UA"/>
        </w:rPr>
        <w:t>000,00 грн. (</w:t>
      </w:r>
      <w:r>
        <w:rPr>
          <w:rFonts w:ascii="Times New Roman" w:hAnsi="Times New Roman"/>
          <w:bCs/>
          <w:lang w:val="uk-UA"/>
        </w:rPr>
        <w:t>вісім</w:t>
      </w:r>
      <w:r>
        <w:rPr>
          <w:rFonts w:ascii="Times New Roman" w:hAnsi="Times New Roman"/>
          <w:bCs/>
          <w:lang w:val="uk-UA"/>
        </w:rPr>
        <w:t xml:space="preserve">десят </w:t>
      </w:r>
      <w:r>
        <w:rPr>
          <w:rFonts w:ascii="Times New Roman" w:hAnsi="Times New Roman"/>
          <w:bCs/>
          <w:lang w:val="uk-UA"/>
        </w:rPr>
        <w:t xml:space="preserve">п’ять </w:t>
      </w:r>
      <w:r>
        <w:rPr>
          <w:rFonts w:ascii="Times New Roman" w:hAnsi="Times New Roman"/>
          <w:bCs/>
          <w:lang w:val="uk-UA"/>
        </w:rPr>
        <w:t xml:space="preserve">тисяч гривень нуль копійок). </w:t>
      </w:r>
    </w:p>
    <w:p w:rsidR="002441BC" w:rsidRPr="00782E39" w:rsidRDefault="002441BC" w:rsidP="002A4586">
      <w:pPr>
        <w:pStyle w:val="a3"/>
        <w:ind w:left="0"/>
        <w:jc w:val="both"/>
        <w:rPr>
          <w:b/>
        </w:rPr>
      </w:pPr>
    </w:p>
    <w:sectPr w:rsidR="002441BC" w:rsidRPr="00782E39" w:rsidSect="00671E6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548C"/>
    <w:multiLevelType w:val="hybridMultilevel"/>
    <w:tmpl w:val="FFFFFFFF"/>
    <w:lvl w:ilvl="0" w:tplc="087E4246">
      <w:start w:val="1"/>
      <w:numFmt w:val="bullet"/>
      <w:lvlText w:val=""/>
      <w:lvlJc w:val="left"/>
      <w:pPr>
        <w:tabs>
          <w:tab w:val="num" w:pos="720"/>
        </w:tabs>
        <w:ind w:left="720" w:hanging="360"/>
      </w:pPr>
      <w:rPr>
        <w:rFonts w:ascii="Symbol" w:hAnsi="Symbol" w:hint="default"/>
      </w:rPr>
    </w:lvl>
    <w:lvl w:ilvl="1" w:tplc="E20ECE9A">
      <w:start w:val="1"/>
      <w:numFmt w:val="bullet"/>
      <w:lvlText w:val="o"/>
      <w:lvlJc w:val="left"/>
      <w:pPr>
        <w:tabs>
          <w:tab w:val="num" w:pos="1440"/>
        </w:tabs>
        <w:ind w:left="1440" w:hanging="360"/>
      </w:pPr>
      <w:rPr>
        <w:rFonts w:ascii="Courier New" w:hAnsi="Courier New" w:hint="default"/>
      </w:rPr>
    </w:lvl>
    <w:lvl w:ilvl="2" w:tplc="A39AEB28">
      <w:start w:val="1"/>
      <w:numFmt w:val="bullet"/>
      <w:lvlText w:val=""/>
      <w:lvlJc w:val="left"/>
      <w:pPr>
        <w:tabs>
          <w:tab w:val="num" w:pos="2160"/>
        </w:tabs>
        <w:ind w:left="2160" w:hanging="360"/>
      </w:pPr>
      <w:rPr>
        <w:rFonts w:ascii="Wingdings" w:hAnsi="Wingdings" w:hint="default"/>
      </w:rPr>
    </w:lvl>
    <w:lvl w:ilvl="3" w:tplc="EEF859BE">
      <w:start w:val="1"/>
      <w:numFmt w:val="bullet"/>
      <w:lvlText w:val=""/>
      <w:lvlJc w:val="left"/>
      <w:pPr>
        <w:tabs>
          <w:tab w:val="num" w:pos="2880"/>
        </w:tabs>
        <w:ind w:left="2880" w:hanging="360"/>
      </w:pPr>
      <w:rPr>
        <w:rFonts w:ascii="Symbol" w:hAnsi="Symbol" w:hint="default"/>
      </w:rPr>
    </w:lvl>
    <w:lvl w:ilvl="4" w:tplc="40EE7B8E">
      <w:start w:val="1"/>
      <w:numFmt w:val="bullet"/>
      <w:lvlText w:val="o"/>
      <w:lvlJc w:val="left"/>
      <w:pPr>
        <w:tabs>
          <w:tab w:val="num" w:pos="3600"/>
        </w:tabs>
        <w:ind w:left="3600" w:hanging="360"/>
      </w:pPr>
      <w:rPr>
        <w:rFonts w:ascii="Courier New" w:hAnsi="Courier New" w:hint="default"/>
      </w:rPr>
    </w:lvl>
    <w:lvl w:ilvl="5" w:tplc="714CE250">
      <w:start w:val="1"/>
      <w:numFmt w:val="bullet"/>
      <w:lvlText w:val=""/>
      <w:lvlJc w:val="left"/>
      <w:pPr>
        <w:tabs>
          <w:tab w:val="num" w:pos="4320"/>
        </w:tabs>
        <w:ind w:left="4320" w:hanging="360"/>
      </w:pPr>
      <w:rPr>
        <w:rFonts w:ascii="Wingdings" w:hAnsi="Wingdings" w:hint="default"/>
      </w:rPr>
    </w:lvl>
    <w:lvl w:ilvl="6" w:tplc="A01A9BBA">
      <w:start w:val="1"/>
      <w:numFmt w:val="bullet"/>
      <w:lvlText w:val=""/>
      <w:lvlJc w:val="left"/>
      <w:pPr>
        <w:tabs>
          <w:tab w:val="num" w:pos="5040"/>
        </w:tabs>
        <w:ind w:left="5040" w:hanging="360"/>
      </w:pPr>
      <w:rPr>
        <w:rFonts w:ascii="Symbol" w:hAnsi="Symbol" w:hint="default"/>
      </w:rPr>
    </w:lvl>
    <w:lvl w:ilvl="7" w:tplc="DA4ACAD2">
      <w:start w:val="1"/>
      <w:numFmt w:val="bullet"/>
      <w:lvlText w:val="o"/>
      <w:lvlJc w:val="left"/>
      <w:pPr>
        <w:tabs>
          <w:tab w:val="num" w:pos="5760"/>
        </w:tabs>
        <w:ind w:left="5760" w:hanging="360"/>
      </w:pPr>
      <w:rPr>
        <w:rFonts w:ascii="Courier New" w:hAnsi="Courier New" w:hint="default"/>
      </w:rPr>
    </w:lvl>
    <w:lvl w:ilvl="8" w:tplc="7D803AB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772C1"/>
    <w:multiLevelType w:val="multilevel"/>
    <w:tmpl w:val="801ACBE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0630F2A"/>
    <w:multiLevelType w:val="hybridMultilevel"/>
    <w:tmpl w:val="B1441E00"/>
    <w:lvl w:ilvl="0" w:tplc="05F4E1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50D9D"/>
    <w:rsid w:val="00010B67"/>
    <w:rsid w:val="000167A6"/>
    <w:rsid w:val="00050D9D"/>
    <w:rsid w:val="00056FBF"/>
    <w:rsid w:val="000629C9"/>
    <w:rsid w:val="00076CB2"/>
    <w:rsid w:val="00087417"/>
    <w:rsid w:val="000909E6"/>
    <w:rsid w:val="000B6E11"/>
    <w:rsid w:val="000F644B"/>
    <w:rsid w:val="00141026"/>
    <w:rsid w:val="00166385"/>
    <w:rsid w:val="00170AFE"/>
    <w:rsid w:val="0018401D"/>
    <w:rsid w:val="001A77EE"/>
    <w:rsid w:val="001E1AD7"/>
    <w:rsid w:val="001E63C7"/>
    <w:rsid w:val="001F67A3"/>
    <w:rsid w:val="002009EB"/>
    <w:rsid w:val="00204463"/>
    <w:rsid w:val="00205418"/>
    <w:rsid w:val="002061BC"/>
    <w:rsid w:val="00207B40"/>
    <w:rsid w:val="002116B8"/>
    <w:rsid w:val="00215A21"/>
    <w:rsid w:val="0023672B"/>
    <w:rsid w:val="002441BC"/>
    <w:rsid w:val="00284127"/>
    <w:rsid w:val="002935CC"/>
    <w:rsid w:val="002A191C"/>
    <w:rsid w:val="002A4586"/>
    <w:rsid w:val="002A7B17"/>
    <w:rsid w:val="002D50CB"/>
    <w:rsid w:val="002D518C"/>
    <w:rsid w:val="00321D38"/>
    <w:rsid w:val="00334BC1"/>
    <w:rsid w:val="00361A93"/>
    <w:rsid w:val="003A6D93"/>
    <w:rsid w:val="003B52F6"/>
    <w:rsid w:val="003D1742"/>
    <w:rsid w:val="004519A3"/>
    <w:rsid w:val="0046010F"/>
    <w:rsid w:val="004665E7"/>
    <w:rsid w:val="00494DC1"/>
    <w:rsid w:val="00540601"/>
    <w:rsid w:val="005633CA"/>
    <w:rsid w:val="0058036D"/>
    <w:rsid w:val="005D43BB"/>
    <w:rsid w:val="005E4DA3"/>
    <w:rsid w:val="005F0BAF"/>
    <w:rsid w:val="006018A7"/>
    <w:rsid w:val="0061369F"/>
    <w:rsid w:val="00643142"/>
    <w:rsid w:val="0066357E"/>
    <w:rsid w:val="00671E6C"/>
    <w:rsid w:val="006D1F29"/>
    <w:rsid w:val="006E38BA"/>
    <w:rsid w:val="006E3AE4"/>
    <w:rsid w:val="00735EC9"/>
    <w:rsid w:val="0076380B"/>
    <w:rsid w:val="007669B0"/>
    <w:rsid w:val="00775CFE"/>
    <w:rsid w:val="00775F95"/>
    <w:rsid w:val="00781947"/>
    <w:rsid w:val="007D3C44"/>
    <w:rsid w:val="007F43C3"/>
    <w:rsid w:val="008173AC"/>
    <w:rsid w:val="0085241C"/>
    <w:rsid w:val="00880CD3"/>
    <w:rsid w:val="00897B6F"/>
    <w:rsid w:val="008A1DC0"/>
    <w:rsid w:val="008F31FD"/>
    <w:rsid w:val="00981C8D"/>
    <w:rsid w:val="009A4CEF"/>
    <w:rsid w:val="009A5A2B"/>
    <w:rsid w:val="009B5579"/>
    <w:rsid w:val="009E0273"/>
    <w:rsid w:val="009F218B"/>
    <w:rsid w:val="009F5F77"/>
    <w:rsid w:val="00A67ECE"/>
    <w:rsid w:val="00A87437"/>
    <w:rsid w:val="00AB1580"/>
    <w:rsid w:val="00AC184E"/>
    <w:rsid w:val="00AD0535"/>
    <w:rsid w:val="00AD69A7"/>
    <w:rsid w:val="00AE7CA6"/>
    <w:rsid w:val="00B20751"/>
    <w:rsid w:val="00B71434"/>
    <w:rsid w:val="00B74A68"/>
    <w:rsid w:val="00B760D1"/>
    <w:rsid w:val="00BF6D83"/>
    <w:rsid w:val="00C20884"/>
    <w:rsid w:val="00C24652"/>
    <w:rsid w:val="00C25C47"/>
    <w:rsid w:val="00C440F1"/>
    <w:rsid w:val="00C732B0"/>
    <w:rsid w:val="00C84EA2"/>
    <w:rsid w:val="00C866CE"/>
    <w:rsid w:val="00C904F3"/>
    <w:rsid w:val="00CF558A"/>
    <w:rsid w:val="00D362BA"/>
    <w:rsid w:val="00D54BBA"/>
    <w:rsid w:val="00D73667"/>
    <w:rsid w:val="00D7601F"/>
    <w:rsid w:val="00D765EE"/>
    <w:rsid w:val="00D863CC"/>
    <w:rsid w:val="00DD68EB"/>
    <w:rsid w:val="00E06577"/>
    <w:rsid w:val="00E15815"/>
    <w:rsid w:val="00E32F31"/>
    <w:rsid w:val="00E416A5"/>
    <w:rsid w:val="00E56C35"/>
    <w:rsid w:val="00E56D99"/>
    <w:rsid w:val="00E6465B"/>
    <w:rsid w:val="00E727E1"/>
    <w:rsid w:val="00E83D85"/>
    <w:rsid w:val="00EA2A26"/>
    <w:rsid w:val="00EC37FE"/>
    <w:rsid w:val="00EF28E5"/>
    <w:rsid w:val="00EF4B51"/>
    <w:rsid w:val="00F23E00"/>
    <w:rsid w:val="00F452E7"/>
    <w:rsid w:val="00F968B7"/>
    <w:rsid w:val="00FA32A3"/>
    <w:rsid w:val="00FD1270"/>
    <w:rsid w:val="00FE52B0"/>
    <w:rsid w:val="00FF6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87FC"/>
  <w15:docId w15:val="{250EC19C-A95C-4F5B-92B4-BD0F7F6C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AFE"/>
    <w:pPr>
      <w:spacing w:after="200" w:line="276" w:lineRule="auto"/>
    </w:pPr>
    <w:rPr>
      <w:rFonts w:ascii="Calibri" w:eastAsia="Calibri" w:hAnsi="Calibri" w:cs="Times New Roman"/>
    </w:rPr>
  </w:style>
  <w:style w:type="paragraph" w:styleId="1">
    <w:name w:val="heading 1"/>
    <w:basedOn w:val="a"/>
    <w:link w:val="10"/>
    <w:uiPriority w:val="9"/>
    <w:qFormat/>
    <w:rsid w:val="00076C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70AFE"/>
    <w:pPr>
      <w:ind w:left="720"/>
      <w:contextualSpacing/>
    </w:pPr>
  </w:style>
  <w:style w:type="paragraph" w:customStyle="1" w:styleId="11">
    <w:name w:val="Обычный1"/>
    <w:qFormat/>
    <w:rsid w:val="00170AFE"/>
    <w:pPr>
      <w:spacing w:after="0" w:line="276" w:lineRule="auto"/>
    </w:pPr>
    <w:rPr>
      <w:rFonts w:ascii="Arial" w:eastAsia="Arial" w:hAnsi="Arial" w:cs="Arial"/>
      <w:color w:val="000000"/>
      <w:lang w:eastAsia="ru-RU"/>
    </w:rPr>
  </w:style>
  <w:style w:type="paragraph" w:styleId="a5">
    <w:name w:val="Normal (Web)"/>
    <w:aliases w:val="Обычный (веб),Обычный (веб) Знак Знак1,Обычный (веб) Знак Знак Знак,Обычный (веб) Знак2 Знак Знак,Обычный (веб) Знак Знак1 Знак Знак,Обычный (веб) Знак1 Знак Знак Знак Знак,Знак5 Знак,Знак5,Знак17"/>
    <w:basedOn w:val="a"/>
    <w:unhideWhenUsed/>
    <w:qFormat/>
    <w:rsid w:val="00775F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Обычный2"/>
    <w:rsid w:val="008173AC"/>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
    <w:rsid w:val="00076CB2"/>
    <w:rPr>
      <w:rFonts w:ascii="Times New Roman" w:eastAsia="Times New Roman" w:hAnsi="Times New Roman" w:cs="Times New Roman"/>
      <w:b/>
      <w:bCs/>
      <w:kern w:val="36"/>
      <w:sz w:val="48"/>
      <w:szCs w:val="48"/>
      <w:lang w:eastAsia="ru-RU"/>
    </w:rPr>
  </w:style>
  <w:style w:type="character" w:customStyle="1" w:styleId="a4">
    <w:name w:val="Абзац списка Знак"/>
    <w:link w:val="a3"/>
    <w:uiPriority w:val="99"/>
    <w:locked/>
    <w:rsid w:val="0058036D"/>
    <w:rPr>
      <w:rFonts w:ascii="Calibri" w:eastAsia="Calibri" w:hAnsi="Calibri" w:cs="Times New Roman"/>
    </w:rPr>
  </w:style>
  <w:style w:type="paragraph" w:customStyle="1" w:styleId="a6">
    <w:name w:val="Содержимое врезки"/>
    <w:basedOn w:val="a"/>
    <w:rsid w:val="0058036D"/>
    <w:pPr>
      <w:suppressAutoHyphens/>
      <w:spacing w:after="0" w:line="240" w:lineRule="auto"/>
    </w:pPr>
    <w:rPr>
      <w:rFonts w:ascii="Times New Roman" w:eastAsia="Times New Roman" w:hAnsi="Times New Roman"/>
      <w:sz w:val="24"/>
      <w:szCs w:val="24"/>
      <w:lang w:eastAsia="zh-CN"/>
    </w:rPr>
  </w:style>
  <w:style w:type="paragraph" w:customStyle="1" w:styleId="Style6">
    <w:name w:val="Style6"/>
    <w:basedOn w:val="a"/>
    <w:rsid w:val="00AD0535"/>
    <w:pPr>
      <w:widowControl w:val="0"/>
      <w:suppressAutoHyphens/>
      <w:autoSpaceDE w:val="0"/>
      <w:spacing w:after="0" w:line="310" w:lineRule="exact"/>
      <w:jc w:val="center"/>
    </w:pPr>
    <w:rPr>
      <w:rFonts w:ascii="Franklin Gothic Medium" w:hAnsi="Franklin Gothic Medium" w:cs="Franklin Gothic Medium"/>
      <w:sz w:val="24"/>
      <w:szCs w:val="24"/>
      <w:lang w:eastAsia="zh-CN"/>
    </w:rPr>
  </w:style>
  <w:style w:type="character" w:customStyle="1" w:styleId="a7">
    <w:name w:val="Без интервала Знак"/>
    <w:link w:val="a8"/>
    <w:uiPriority w:val="1"/>
    <w:locked/>
    <w:rsid w:val="00FD1270"/>
    <w:rPr>
      <w:rFonts w:ascii="Calibri" w:eastAsia="Calibri" w:hAnsi="Calibri" w:cs="Times New Roman"/>
    </w:rPr>
  </w:style>
  <w:style w:type="paragraph" w:styleId="a8">
    <w:name w:val="No Spacing"/>
    <w:link w:val="a7"/>
    <w:uiPriority w:val="1"/>
    <w:qFormat/>
    <w:rsid w:val="00FD1270"/>
    <w:pPr>
      <w:spacing w:after="0" w:line="240" w:lineRule="auto"/>
    </w:pPr>
    <w:rPr>
      <w:rFonts w:ascii="Calibri" w:eastAsia="Calibri" w:hAnsi="Calibri" w:cs="Times New Roman"/>
    </w:rPr>
  </w:style>
  <w:style w:type="character" w:customStyle="1" w:styleId="apple-converted-space">
    <w:name w:val="apple-converted-space"/>
    <w:basedOn w:val="a0"/>
    <w:rsid w:val="007F43C3"/>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next w:val="a5"/>
    <w:link w:val="a9"/>
    <w:uiPriority w:val="99"/>
    <w:unhideWhenUsed/>
    <w:rsid w:val="00671E6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671E6C"/>
    <w:rPr>
      <w:rFonts w:ascii="Times New Roman" w:eastAsia="Times New Roman" w:hAnsi="Times New Roman" w:cs="Times New Roman"/>
      <w:sz w:val="24"/>
      <w:szCs w:val="24"/>
      <w:lang w:val="uk-UA" w:eastAsia="uk-UA"/>
    </w:rPr>
  </w:style>
  <w:style w:type="paragraph" w:customStyle="1" w:styleId="rvps2">
    <w:name w:val="rvps2"/>
    <w:basedOn w:val="a"/>
    <w:qFormat/>
    <w:rsid w:val="00D765E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7300">
      <w:bodyDiv w:val="1"/>
      <w:marLeft w:val="0"/>
      <w:marRight w:val="0"/>
      <w:marTop w:val="0"/>
      <w:marBottom w:val="0"/>
      <w:divBdr>
        <w:top w:val="none" w:sz="0" w:space="0" w:color="auto"/>
        <w:left w:val="none" w:sz="0" w:space="0" w:color="auto"/>
        <w:bottom w:val="none" w:sz="0" w:space="0" w:color="auto"/>
        <w:right w:val="none" w:sz="0" w:space="0" w:color="auto"/>
      </w:divBdr>
    </w:div>
    <w:div w:id="76707807">
      <w:bodyDiv w:val="1"/>
      <w:marLeft w:val="0"/>
      <w:marRight w:val="0"/>
      <w:marTop w:val="0"/>
      <w:marBottom w:val="0"/>
      <w:divBdr>
        <w:top w:val="none" w:sz="0" w:space="0" w:color="auto"/>
        <w:left w:val="none" w:sz="0" w:space="0" w:color="auto"/>
        <w:bottom w:val="none" w:sz="0" w:space="0" w:color="auto"/>
        <w:right w:val="none" w:sz="0" w:space="0" w:color="auto"/>
      </w:divBdr>
    </w:div>
    <w:div w:id="122500633">
      <w:bodyDiv w:val="1"/>
      <w:marLeft w:val="0"/>
      <w:marRight w:val="0"/>
      <w:marTop w:val="0"/>
      <w:marBottom w:val="0"/>
      <w:divBdr>
        <w:top w:val="none" w:sz="0" w:space="0" w:color="auto"/>
        <w:left w:val="none" w:sz="0" w:space="0" w:color="auto"/>
        <w:bottom w:val="none" w:sz="0" w:space="0" w:color="auto"/>
        <w:right w:val="none" w:sz="0" w:space="0" w:color="auto"/>
      </w:divBdr>
    </w:div>
    <w:div w:id="350305761">
      <w:bodyDiv w:val="1"/>
      <w:marLeft w:val="0"/>
      <w:marRight w:val="0"/>
      <w:marTop w:val="0"/>
      <w:marBottom w:val="0"/>
      <w:divBdr>
        <w:top w:val="none" w:sz="0" w:space="0" w:color="auto"/>
        <w:left w:val="none" w:sz="0" w:space="0" w:color="auto"/>
        <w:bottom w:val="none" w:sz="0" w:space="0" w:color="auto"/>
        <w:right w:val="none" w:sz="0" w:space="0" w:color="auto"/>
      </w:divBdr>
    </w:div>
    <w:div w:id="655570049">
      <w:bodyDiv w:val="1"/>
      <w:marLeft w:val="0"/>
      <w:marRight w:val="0"/>
      <w:marTop w:val="0"/>
      <w:marBottom w:val="0"/>
      <w:divBdr>
        <w:top w:val="none" w:sz="0" w:space="0" w:color="auto"/>
        <w:left w:val="none" w:sz="0" w:space="0" w:color="auto"/>
        <w:bottom w:val="none" w:sz="0" w:space="0" w:color="auto"/>
        <w:right w:val="none" w:sz="0" w:space="0" w:color="auto"/>
      </w:divBdr>
    </w:div>
    <w:div w:id="812524957">
      <w:bodyDiv w:val="1"/>
      <w:marLeft w:val="0"/>
      <w:marRight w:val="0"/>
      <w:marTop w:val="0"/>
      <w:marBottom w:val="0"/>
      <w:divBdr>
        <w:top w:val="none" w:sz="0" w:space="0" w:color="auto"/>
        <w:left w:val="none" w:sz="0" w:space="0" w:color="auto"/>
        <w:bottom w:val="none" w:sz="0" w:space="0" w:color="auto"/>
        <w:right w:val="none" w:sz="0" w:space="0" w:color="auto"/>
      </w:divBdr>
    </w:div>
    <w:div w:id="931939704">
      <w:bodyDiv w:val="1"/>
      <w:marLeft w:val="0"/>
      <w:marRight w:val="0"/>
      <w:marTop w:val="0"/>
      <w:marBottom w:val="0"/>
      <w:divBdr>
        <w:top w:val="none" w:sz="0" w:space="0" w:color="auto"/>
        <w:left w:val="none" w:sz="0" w:space="0" w:color="auto"/>
        <w:bottom w:val="none" w:sz="0" w:space="0" w:color="auto"/>
        <w:right w:val="none" w:sz="0" w:space="0" w:color="auto"/>
      </w:divBdr>
    </w:div>
    <w:div w:id="1095251037">
      <w:bodyDiv w:val="1"/>
      <w:marLeft w:val="0"/>
      <w:marRight w:val="0"/>
      <w:marTop w:val="0"/>
      <w:marBottom w:val="0"/>
      <w:divBdr>
        <w:top w:val="none" w:sz="0" w:space="0" w:color="auto"/>
        <w:left w:val="none" w:sz="0" w:space="0" w:color="auto"/>
        <w:bottom w:val="none" w:sz="0" w:space="0" w:color="auto"/>
        <w:right w:val="none" w:sz="0" w:space="0" w:color="auto"/>
      </w:divBdr>
    </w:div>
    <w:div w:id="1412503059">
      <w:bodyDiv w:val="1"/>
      <w:marLeft w:val="0"/>
      <w:marRight w:val="0"/>
      <w:marTop w:val="0"/>
      <w:marBottom w:val="0"/>
      <w:divBdr>
        <w:top w:val="none" w:sz="0" w:space="0" w:color="auto"/>
        <w:left w:val="none" w:sz="0" w:space="0" w:color="auto"/>
        <w:bottom w:val="none" w:sz="0" w:space="0" w:color="auto"/>
        <w:right w:val="none" w:sz="0" w:space="0" w:color="auto"/>
      </w:divBdr>
    </w:div>
    <w:div w:id="1436706680">
      <w:bodyDiv w:val="1"/>
      <w:marLeft w:val="0"/>
      <w:marRight w:val="0"/>
      <w:marTop w:val="0"/>
      <w:marBottom w:val="0"/>
      <w:divBdr>
        <w:top w:val="none" w:sz="0" w:space="0" w:color="auto"/>
        <w:left w:val="none" w:sz="0" w:space="0" w:color="auto"/>
        <w:bottom w:val="none" w:sz="0" w:space="0" w:color="auto"/>
        <w:right w:val="none" w:sz="0" w:space="0" w:color="auto"/>
      </w:divBdr>
    </w:div>
    <w:div w:id="1485004025">
      <w:bodyDiv w:val="1"/>
      <w:marLeft w:val="0"/>
      <w:marRight w:val="0"/>
      <w:marTop w:val="0"/>
      <w:marBottom w:val="0"/>
      <w:divBdr>
        <w:top w:val="none" w:sz="0" w:space="0" w:color="auto"/>
        <w:left w:val="none" w:sz="0" w:space="0" w:color="auto"/>
        <w:bottom w:val="none" w:sz="0" w:space="0" w:color="auto"/>
        <w:right w:val="none" w:sz="0" w:space="0" w:color="auto"/>
      </w:divBdr>
    </w:div>
    <w:div w:id="1691495331">
      <w:bodyDiv w:val="1"/>
      <w:marLeft w:val="0"/>
      <w:marRight w:val="0"/>
      <w:marTop w:val="0"/>
      <w:marBottom w:val="0"/>
      <w:divBdr>
        <w:top w:val="none" w:sz="0" w:space="0" w:color="auto"/>
        <w:left w:val="none" w:sz="0" w:space="0" w:color="auto"/>
        <w:bottom w:val="none" w:sz="0" w:space="0" w:color="auto"/>
        <w:right w:val="none" w:sz="0" w:space="0" w:color="auto"/>
      </w:divBdr>
      <w:divsChild>
        <w:div w:id="293102099">
          <w:marLeft w:val="0"/>
          <w:marRight w:val="0"/>
          <w:marTop w:val="0"/>
          <w:marBottom w:val="0"/>
          <w:divBdr>
            <w:top w:val="none" w:sz="0" w:space="0" w:color="auto"/>
            <w:left w:val="none" w:sz="0" w:space="0" w:color="auto"/>
            <w:bottom w:val="none" w:sz="0" w:space="0" w:color="auto"/>
            <w:right w:val="none" w:sz="0" w:space="0" w:color="auto"/>
          </w:divBdr>
        </w:div>
        <w:div w:id="239684493">
          <w:marLeft w:val="0"/>
          <w:marRight w:val="0"/>
          <w:marTop w:val="0"/>
          <w:marBottom w:val="0"/>
          <w:divBdr>
            <w:top w:val="none" w:sz="0" w:space="0" w:color="auto"/>
            <w:left w:val="none" w:sz="0" w:space="0" w:color="auto"/>
            <w:bottom w:val="none" w:sz="0" w:space="0" w:color="auto"/>
            <w:right w:val="none" w:sz="0" w:space="0" w:color="auto"/>
          </w:divBdr>
        </w:div>
      </w:divsChild>
    </w:div>
    <w:div w:id="20484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3198-867D-4404-AF5B-B0B970F7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949</Words>
  <Characters>5412</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152</cp:revision>
  <dcterms:created xsi:type="dcterms:W3CDTF">2020-12-29T14:44:00Z</dcterms:created>
  <dcterms:modified xsi:type="dcterms:W3CDTF">2022-01-18T07:46:00Z</dcterms:modified>
</cp:coreProperties>
</file>