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35" w:rsidRDefault="003A05F0">
      <w:pPr>
        <w:pStyle w:val="normal"/>
        <w:spacing w:before="240" w:after="240" w:line="276" w:lineRule="auto"/>
        <w:ind w:right="40"/>
        <w:jc w:val="center"/>
        <w:rPr>
          <w:b/>
          <w:sz w:val="28"/>
          <w:szCs w:val="28"/>
        </w:rPr>
      </w:pPr>
      <w:r>
        <w:rPr>
          <w:b/>
          <w:sz w:val="28"/>
          <w:szCs w:val="28"/>
        </w:rPr>
        <w:t>ЗАЯВА</w:t>
      </w:r>
    </w:p>
    <w:p w:rsidR="00D86E35" w:rsidRDefault="003A05F0">
      <w:pPr>
        <w:pStyle w:val="normal"/>
        <w:spacing w:line="276" w:lineRule="auto"/>
        <w:jc w:val="center"/>
        <w:rPr>
          <w:b/>
          <w:sz w:val="28"/>
          <w:szCs w:val="28"/>
        </w:rPr>
      </w:pPr>
      <w:r>
        <w:rPr>
          <w:b/>
          <w:sz w:val="28"/>
          <w:szCs w:val="28"/>
        </w:rPr>
        <w:t>про визначення обсягу стратегічної екологічної оцінки</w:t>
      </w:r>
    </w:p>
    <w:p w:rsidR="00D86E35" w:rsidRDefault="003A05F0">
      <w:pPr>
        <w:pStyle w:val="normal"/>
        <w:jc w:val="center"/>
        <w:rPr>
          <w:b/>
          <w:sz w:val="28"/>
          <w:szCs w:val="28"/>
        </w:rPr>
      </w:pPr>
      <w:r>
        <w:rPr>
          <w:b/>
          <w:sz w:val="28"/>
          <w:szCs w:val="28"/>
        </w:rPr>
        <w:t>документу державного планування</w:t>
      </w:r>
    </w:p>
    <w:p w:rsidR="00D86E35" w:rsidRDefault="003A05F0">
      <w:pPr>
        <w:pStyle w:val="normal"/>
        <w:jc w:val="center"/>
        <w:rPr>
          <w:b/>
          <w:i/>
          <w:sz w:val="28"/>
          <w:szCs w:val="28"/>
        </w:rPr>
      </w:pPr>
      <w:r>
        <w:rPr>
          <w:b/>
          <w:i/>
          <w:sz w:val="28"/>
          <w:szCs w:val="28"/>
        </w:rPr>
        <w:t>«Стратегія розвитку Варковицької територіальної громади на період до 2027 року»</w:t>
      </w:r>
    </w:p>
    <w:p w:rsidR="00D86E35" w:rsidRDefault="00D86E35">
      <w:pPr>
        <w:pStyle w:val="normal"/>
        <w:jc w:val="center"/>
        <w:rPr>
          <w:b/>
          <w:color w:val="FF0000"/>
        </w:rPr>
      </w:pPr>
    </w:p>
    <w:p w:rsidR="00D86E35" w:rsidRDefault="003A05F0">
      <w:pPr>
        <w:pStyle w:val="normal"/>
        <w:spacing w:before="240" w:after="60" w:line="276" w:lineRule="auto"/>
        <w:ind w:right="40"/>
        <w:rPr>
          <w:b/>
          <w:i/>
          <w:u w:val="single"/>
        </w:rPr>
      </w:pPr>
      <w:r>
        <w:rPr>
          <w:b/>
          <w:i/>
          <w:u w:val="single"/>
        </w:rPr>
        <w:t>Загальні положення</w:t>
      </w:r>
    </w:p>
    <w:p w:rsidR="00D86E35" w:rsidRDefault="003A05F0">
      <w:pPr>
        <w:pStyle w:val="normal"/>
        <w:spacing w:before="240" w:after="60" w:line="276" w:lineRule="auto"/>
        <w:ind w:right="40"/>
      </w:pPr>
      <w:r>
        <w:t xml:space="preserve">Цей документ складено згідно з вимогами ст. 10 Закону </w:t>
      </w:r>
      <w:proofErr w:type="spellStart"/>
      <w:r>
        <w:t>України</w:t>
      </w:r>
      <w:proofErr w:type="spellEnd"/>
      <w:r>
        <w:t xml:space="preserve"> “Про </w:t>
      </w:r>
      <w:proofErr w:type="spellStart"/>
      <w:r>
        <w:t>стратегічну</w:t>
      </w:r>
      <w:proofErr w:type="spellEnd"/>
      <w:r>
        <w:t xml:space="preserve"> </w:t>
      </w:r>
      <w:proofErr w:type="spellStart"/>
      <w:r>
        <w:t>екологічну</w:t>
      </w:r>
      <w:proofErr w:type="spellEnd"/>
      <w:r>
        <w:t xml:space="preserve"> </w:t>
      </w:r>
      <w:proofErr w:type="spellStart"/>
      <w:r>
        <w:t>оцінку</w:t>
      </w:r>
      <w:proofErr w:type="spellEnd"/>
      <w:r>
        <w:t xml:space="preserve">”. </w:t>
      </w:r>
    </w:p>
    <w:p w:rsidR="00D86E35" w:rsidRDefault="003A05F0">
      <w:pPr>
        <w:pStyle w:val="3"/>
        <w:spacing w:before="240" w:after="60" w:line="276" w:lineRule="auto"/>
        <w:ind w:right="40"/>
      </w:pPr>
      <w:bookmarkStart w:id="0" w:name="_qqpsyhh8w3hk" w:colFirst="0" w:colLast="0"/>
      <w:bookmarkEnd w:id="0"/>
      <w:r>
        <w:t>1. Замовник СЕО</w:t>
      </w:r>
    </w:p>
    <w:p w:rsidR="00D86E35" w:rsidRDefault="003A05F0">
      <w:pPr>
        <w:pStyle w:val="normal"/>
        <w:ind w:firstLine="720"/>
      </w:pPr>
      <w:proofErr w:type="spellStart"/>
      <w:r>
        <w:t>Замовник</w:t>
      </w:r>
      <w:proofErr w:type="spellEnd"/>
      <w:r>
        <w:t xml:space="preserve"> - </w:t>
      </w:r>
      <w:proofErr w:type="spellStart"/>
      <w:r>
        <w:t>Варковицька</w:t>
      </w:r>
      <w:proofErr w:type="spellEnd"/>
      <w:r>
        <w:t xml:space="preserve"> </w:t>
      </w:r>
      <w:proofErr w:type="spellStart"/>
      <w:r>
        <w:t>сільська</w:t>
      </w:r>
      <w:proofErr w:type="spellEnd"/>
      <w:r>
        <w:t xml:space="preserve"> рада, </w:t>
      </w:r>
      <w:proofErr w:type="spellStart"/>
      <w:r>
        <w:t>Рівненська</w:t>
      </w:r>
      <w:proofErr w:type="spellEnd"/>
      <w:r>
        <w:t xml:space="preserve"> обл., </w:t>
      </w:r>
      <w:proofErr w:type="spellStart"/>
      <w:r>
        <w:t>Дубенський</w:t>
      </w:r>
      <w:proofErr w:type="spellEnd"/>
      <w:r>
        <w:t xml:space="preserve"> р-н., с. </w:t>
      </w:r>
      <w:proofErr w:type="spellStart"/>
      <w:r>
        <w:t>Варковичі</w:t>
      </w:r>
      <w:proofErr w:type="spellEnd"/>
      <w:r>
        <w:t xml:space="preserve">, </w:t>
      </w:r>
      <w:proofErr w:type="spellStart"/>
      <w:r>
        <w:t>вул</w:t>
      </w:r>
      <w:proofErr w:type="spellEnd"/>
      <w:r>
        <w:t xml:space="preserve">. </w:t>
      </w:r>
      <w:proofErr w:type="spellStart"/>
      <w:r>
        <w:t>Шевченка</w:t>
      </w:r>
      <w:proofErr w:type="spellEnd"/>
      <w:r>
        <w:t xml:space="preserve">, 15, </w:t>
      </w:r>
      <w:proofErr w:type="spellStart"/>
      <w:r>
        <w:t>email</w:t>
      </w:r>
      <w:proofErr w:type="spellEnd"/>
      <w:r>
        <w:t>: e-mail:varkovsr@ukr.net, тел.: (03656) 73-1-60</w:t>
      </w:r>
    </w:p>
    <w:p w:rsidR="00D86E35" w:rsidRDefault="003A05F0">
      <w:pPr>
        <w:pStyle w:val="3"/>
      </w:pPr>
      <w:bookmarkStart w:id="1" w:name="_b8t83x90frho" w:colFirst="0" w:colLast="0"/>
      <w:bookmarkEnd w:id="1"/>
      <w:r>
        <w:t>2. Вид та основні цілі документа державного планування, його зв’язок з іншими документами державного планування</w:t>
      </w:r>
    </w:p>
    <w:p w:rsidR="00D86E35" w:rsidRDefault="003A05F0">
      <w:pPr>
        <w:pStyle w:val="normal"/>
        <w:tabs>
          <w:tab w:val="left" w:pos="567"/>
          <w:tab w:val="left" w:pos="3969"/>
        </w:tabs>
      </w:pPr>
      <w:r>
        <w:rPr>
          <w:color w:val="FF0000"/>
        </w:rPr>
        <w:tab/>
      </w:r>
      <w:r>
        <w:t xml:space="preserve">Стратегія розвитку Варковицької територіальної громади на період до 2027 року (далі - Стратегія) є документом державного планування місцевого рівня, яким визначаються пріоритетні напрями економічного і соціального розвитку, підвищення стандартів життя населення шляхом розбудови інфраструктури, забезпечення якості та загальної доступності публічних послуг, підтримки ініціатив малого бізнесу. Стратегічна екологічна оцінка Стратегії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Метою СЕО є забезпечення високого рівня охорони довкілля та сприяння інтеграції екологічних факторів у підготовку Стратегії з метою забезпечення збалансованого (сталого) розвитку громади. </w:t>
      </w:r>
      <w:proofErr w:type="spellStart"/>
      <w:r>
        <w:t>Стратегія</w:t>
      </w:r>
      <w:proofErr w:type="spellEnd"/>
      <w:r>
        <w:t xml:space="preserve"> </w:t>
      </w:r>
      <w:proofErr w:type="spellStart"/>
      <w:r>
        <w:t>розробляється</w:t>
      </w:r>
      <w:proofErr w:type="spellEnd"/>
      <w:r>
        <w:t xml:space="preserve"> </w:t>
      </w:r>
      <w:proofErr w:type="spellStart"/>
      <w:r>
        <w:t>з</w:t>
      </w:r>
      <w:proofErr w:type="spellEnd"/>
      <w:r>
        <w:t xml:space="preserve"> </w:t>
      </w:r>
      <w:proofErr w:type="spellStart"/>
      <w:r>
        <w:t>урахуванням</w:t>
      </w:r>
      <w:proofErr w:type="spellEnd"/>
      <w:r>
        <w:t xml:space="preserve"> </w:t>
      </w:r>
      <w:proofErr w:type="spellStart"/>
      <w:r>
        <w:t>завдань</w:t>
      </w:r>
      <w:proofErr w:type="spellEnd"/>
      <w:r>
        <w:t xml:space="preserve"> та </w:t>
      </w:r>
      <w:proofErr w:type="spellStart"/>
      <w:r>
        <w:t>положень</w:t>
      </w:r>
      <w:proofErr w:type="spellEnd"/>
      <w:r>
        <w:t xml:space="preserve"> </w:t>
      </w:r>
      <w:proofErr w:type="spellStart"/>
      <w:r>
        <w:t>інших</w:t>
      </w:r>
      <w:proofErr w:type="spellEnd"/>
      <w:r>
        <w:t xml:space="preserve"> </w:t>
      </w:r>
      <w:proofErr w:type="spellStart"/>
      <w:r>
        <w:t>документів</w:t>
      </w:r>
      <w:proofErr w:type="spellEnd"/>
      <w:r>
        <w:t xml:space="preserve"> державного </w:t>
      </w:r>
      <w:proofErr w:type="spellStart"/>
      <w:r>
        <w:t>планування</w:t>
      </w:r>
      <w:proofErr w:type="spellEnd"/>
      <w:r>
        <w:t xml:space="preserve">, </w:t>
      </w:r>
      <w:proofErr w:type="spellStart"/>
      <w:r>
        <w:t>зокрема</w:t>
      </w:r>
      <w:proofErr w:type="spellEnd"/>
      <w:r>
        <w:t xml:space="preserve"> </w:t>
      </w:r>
      <w:proofErr w:type="spellStart"/>
      <w:r>
        <w:t>Державної</w:t>
      </w:r>
      <w:proofErr w:type="spellEnd"/>
      <w:r>
        <w:t xml:space="preserve"> </w:t>
      </w:r>
      <w:proofErr w:type="spellStart"/>
      <w:r>
        <w:t>стратегії</w:t>
      </w:r>
      <w:proofErr w:type="spellEnd"/>
      <w:r>
        <w:t xml:space="preserve"> </w:t>
      </w:r>
      <w:proofErr w:type="spellStart"/>
      <w:r>
        <w:t>регіонального</w:t>
      </w:r>
      <w:proofErr w:type="spellEnd"/>
      <w:r>
        <w:t xml:space="preserve"> </w:t>
      </w:r>
      <w:proofErr w:type="spellStart"/>
      <w:r>
        <w:t>розвитку</w:t>
      </w:r>
      <w:proofErr w:type="spellEnd"/>
      <w:r>
        <w:t xml:space="preserve"> </w:t>
      </w:r>
      <w:proofErr w:type="spellStart"/>
      <w:r>
        <w:t>України</w:t>
      </w:r>
      <w:proofErr w:type="spellEnd"/>
      <w:r>
        <w:t xml:space="preserve"> на </w:t>
      </w:r>
      <w:proofErr w:type="spellStart"/>
      <w:r>
        <w:t>період</w:t>
      </w:r>
      <w:proofErr w:type="spellEnd"/>
      <w:r>
        <w:t xml:space="preserve"> 2021-2027 </w:t>
      </w:r>
      <w:proofErr w:type="spellStart"/>
      <w:r>
        <w:t>років</w:t>
      </w:r>
      <w:proofErr w:type="spellEnd"/>
      <w:r>
        <w:t xml:space="preserve">, </w:t>
      </w:r>
      <w:proofErr w:type="spellStart"/>
      <w:r>
        <w:t>Стратегії</w:t>
      </w:r>
      <w:proofErr w:type="spellEnd"/>
      <w:r>
        <w:t xml:space="preserve"> </w:t>
      </w:r>
      <w:proofErr w:type="spellStart"/>
      <w:r>
        <w:t>розвитку</w:t>
      </w:r>
      <w:proofErr w:type="spellEnd"/>
      <w:r>
        <w:t xml:space="preserve"> </w:t>
      </w:r>
      <w:proofErr w:type="spellStart"/>
      <w:proofErr w:type="gramStart"/>
      <w:r>
        <w:t>Р</w:t>
      </w:r>
      <w:proofErr w:type="gramEnd"/>
      <w:r>
        <w:t>івненської</w:t>
      </w:r>
      <w:proofErr w:type="spellEnd"/>
      <w:r>
        <w:t xml:space="preserve"> </w:t>
      </w:r>
      <w:proofErr w:type="spellStart"/>
      <w:r>
        <w:t>області</w:t>
      </w:r>
      <w:proofErr w:type="spellEnd"/>
      <w:r>
        <w:t xml:space="preserve"> на </w:t>
      </w:r>
      <w:proofErr w:type="spellStart"/>
      <w:r>
        <w:t>період</w:t>
      </w:r>
      <w:proofErr w:type="spellEnd"/>
      <w:r>
        <w:t xml:space="preserve"> до 2027 року; </w:t>
      </w:r>
      <w:proofErr w:type="spellStart"/>
      <w:proofErr w:type="gramStart"/>
      <w:r>
        <w:t>Ц</w:t>
      </w:r>
      <w:proofErr w:type="gramEnd"/>
      <w:r>
        <w:t>ілями</w:t>
      </w:r>
      <w:proofErr w:type="spellEnd"/>
      <w:r>
        <w:t xml:space="preserve"> </w:t>
      </w:r>
      <w:proofErr w:type="spellStart"/>
      <w:r>
        <w:t>сталого</w:t>
      </w:r>
      <w:proofErr w:type="spellEnd"/>
      <w:r>
        <w:t xml:space="preserve"> </w:t>
      </w:r>
      <w:proofErr w:type="spellStart"/>
      <w:r>
        <w:t>розвитку</w:t>
      </w:r>
      <w:proofErr w:type="spellEnd"/>
      <w:r>
        <w:t xml:space="preserve">, </w:t>
      </w:r>
      <w:proofErr w:type="spellStart"/>
      <w:r>
        <w:t>інших</w:t>
      </w:r>
      <w:proofErr w:type="spellEnd"/>
      <w:r>
        <w:t xml:space="preserve"> </w:t>
      </w:r>
      <w:proofErr w:type="spellStart"/>
      <w:r>
        <w:t>законодавчих</w:t>
      </w:r>
      <w:proofErr w:type="spellEnd"/>
      <w:r>
        <w:t xml:space="preserve"> та </w:t>
      </w:r>
      <w:proofErr w:type="spellStart"/>
      <w:r>
        <w:t>нормативно-правових</w:t>
      </w:r>
      <w:proofErr w:type="spellEnd"/>
      <w:r>
        <w:t xml:space="preserve"> </w:t>
      </w:r>
      <w:proofErr w:type="spellStart"/>
      <w:r>
        <w:t>актів</w:t>
      </w:r>
      <w:proofErr w:type="spellEnd"/>
      <w:r>
        <w:t xml:space="preserve"> т</w:t>
      </w:r>
      <w:r w:rsidR="000F1C96">
        <w:t xml:space="preserve">а </w:t>
      </w:r>
      <w:proofErr w:type="spellStart"/>
      <w:r w:rsidR="000F1C96">
        <w:t>поточної</w:t>
      </w:r>
      <w:proofErr w:type="spellEnd"/>
      <w:r w:rsidR="000F1C96">
        <w:t xml:space="preserve"> </w:t>
      </w:r>
      <w:proofErr w:type="spellStart"/>
      <w:r w:rsidR="000F1C96">
        <w:t>ситуації</w:t>
      </w:r>
      <w:proofErr w:type="spellEnd"/>
      <w:r w:rsidR="000F1C96">
        <w:t xml:space="preserve"> у В</w:t>
      </w:r>
      <w:proofErr w:type="spellStart"/>
      <w:r w:rsidR="000F1C96">
        <w:rPr>
          <w:lang w:val="uk-UA"/>
        </w:rPr>
        <w:t>арковицькій</w:t>
      </w:r>
      <w:proofErr w:type="spellEnd"/>
      <w:r>
        <w:t xml:space="preserve"> </w:t>
      </w:r>
      <w:proofErr w:type="spellStart"/>
      <w:r>
        <w:t>територіальній</w:t>
      </w:r>
      <w:proofErr w:type="spellEnd"/>
      <w:r>
        <w:t xml:space="preserve"> </w:t>
      </w:r>
      <w:proofErr w:type="spellStart"/>
      <w:r>
        <w:t>громаді</w:t>
      </w:r>
      <w:proofErr w:type="spellEnd"/>
      <w:r>
        <w:t xml:space="preserve">, </w:t>
      </w:r>
      <w:proofErr w:type="spellStart"/>
      <w:r>
        <w:t>пов’язаної</w:t>
      </w:r>
      <w:proofErr w:type="spellEnd"/>
      <w:r>
        <w:t xml:space="preserve"> </w:t>
      </w:r>
      <w:proofErr w:type="spellStart"/>
      <w:r>
        <w:t>з</w:t>
      </w:r>
      <w:proofErr w:type="spellEnd"/>
      <w:r>
        <w:t xml:space="preserve"> </w:t>
      </w:r>
      <w:proofErr w:type="spellStart"/>
      <w:r>
        <w:t>військовою</w:t>
      </w:r>
      <w:proofErr w:type="spellEnd"/>
      <w:r>
        <w:t xml:space="preserve"> </w:t>
      </w:r>
      <w:proofErr w:type="spellStart"/>
      <w:r>
        <w:t>агресією</w:t>
      </w:r>
      <w:proofErr w:type="spellEnd"/>
      <w:r>
        <w:t xml:space="preserve"> </w:t>
      </w:r>
      <w:proofErr w:type="spellStart"/>
      <w:r>
        <w:t>російської</w:t>
      </w:r>
      <w:proofErr w:type="spellEnd"/>
      <w:r>
        <w:t xml:space="preserve"> </w:t>
      </w:r>
      <w:proofErr w:type="spellStart"/>
      <w:r>
        <w:t>федерації</w:t>
      </w:r>
      <w:proofErr w:type="spellEnd"/>
      <w:r>
        <w:t xml:space="preserve"> та </w:t>
      </w:r>
      <w:proofErr w:type="spellStart"/>
      <w:r>
        <w:t>введенням</w:t>
      </w:r>
      <w:proofErr w:type="spellEnd"/>
      <w:r>
        <w:t xml:space="preserve"> в </w:t>
      </w:r>
      <w:proofErr w:type="spellStart"/>
      <w:r>
        <w:t>Україні</w:t>
      </w:r>
      <w:proofErr w:type="spellEnd"/>
      <w:r>
        <w:t xml:space="preserve"> правового режиму </w:t>
      </w:r>
      <w:proofErr w:type="spellStart"/>
      <w:r>
        <w:t>військового</w:t>
      </w:r>
      <w:proofErr w:type="spellEnd"/>
      <w:r>
        <w:t xml:space="preserve"> стану.</w:t>
      </w:r>
    </w:p>
    <w:p w:rsidR="00D86E35" w:rsidRDefault="003A05F0">
      <w:pPr>
        <w:pStyle w:val="3"/>
        <w:tabs>
          <w:tab w:val="left" w:pos="567"/>
          <w:tab w:val="left" w:pos="3969"/>
        </w:tabs>
      </w:pPr>
      <w:bookmarkStart w:id="2" w:name="_3t17kcg5idcu" w:colFirst="0" w:colLast="0"/>
      <w:bookmarkEnd w:id="2"/>
      <w: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D86E35" w:rsidRDefault="003A05F0">
      <w:pPr>
        <w:pStyle w:val="normal"/>
      </w:pPr>
      <w:r>
        <w:rPr>
          <w:b/>
          <w:color w:val="FF0000"/>
        </w:rPr>
        <w:tab/>
      </w:r>
      <w: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D86E35" w:rsidRDefault="003A05F0">
      <w:pPr>
        <w:pStyle w:val="normal"/>
        <w:ind w:firstLine="720"/>
        <w:rPr>
          <w:b/>
          <w:sz w:val="26"/>
          <w:szCs w:val="26"/>
        </w:rPr>
      </w:pPr>
      <w:r>
        <w:t xml:space="preserve">Напрями діяльності Стратегії реалізуються через планування конкретних заходів, які уточнюються подальшими документами громади. Серед цих заходів можуть бути заходи, які відповідно до Закону України «Про оцінку впливу на </w:t>
      </w:r>
      <w:r>
        <w:lastRenderedPageBreak/>
        <w:t>довкілля», підлягатимуть оцінці впливу на довкілля до прийняття рішення про провадження планованої діяльності. Для таких заходів має бути здійснена процедура оцінки впливу на довкілля. Детальний перелік заходів буде визначено із врахуванням громадських обговорень, консультацій з органами державної влади та за результатами громадського обговорення звіту про СЕО Стратегії.</w:t>
      </w:r>
    </w:p>
    <w:p w:rsidR="00D86E35" w:rsidRDefault="003A05F0">
      <w:pPr>
        <w:pStyle w:val="3"/>
        <w:ind w:firstLine="720"/>
      </w:pPr>
      <w:bookmarkStart w:id="3" w:name="_uukego47fey0" w:colFirst="0" w:colLast="0"/>
      <w:bookmarkEnd w:id="3"/>
      <w:r>
        <w:t>4. Ймовірні наслідки.</w:t>
      </w:r>
    </w:p>
    <w:p w:rsidR="00D86E35" w:rsidRDefault="003A05F0">
      <w:pPr>
        <w:pStyle w:val="normal"/>
        <w:ind w:firstLine="720"/>
      </w:pPr>
      <w:r>
        <w:t xml:space="preserve">В ході здійснення СЕО мають бути оцінені ймовірні наслідки реалізації Стратегії, зокрема для таких компонентів довкілля: Клімат і мікроклімат; Атмосферне повітря; Водне середовище; Земельні ресурси; Ґрунтовий покрив; Рослинний і тваринний світ; Навколишнє соціальне середовище, у т.ч. здоров’я населення. </w:t>
      </w:r>
    </w:p>
    <w:p w:rsidR="00D86E35" w:rsidRDefault="003A05F0">
      <w:pPr>
        <w:pStyle w:val="normal"/>
        <w:widowControl w:val="0"/>
        <w:tabs>
          <w:tab w:val="right" w:pos="9630"/>
        </w:tabs>
        <w:ind w:right="112" w:firstLine="570"/>
      </w:pPr>
      <w:r>
        <w:t>В результаті реалізації заходів Стратегії по капітальному будівництву, модернізації та експлуатації інфраструктурних об'єктів, розширення виробничих потужностей ймовірний вплив на довкілля не повинен перевищувати нормативно допустимих рівнів. Це має бути забезпечено застосуванням сучасних технічних рішень, дотримання норм законодавства, проходженням процедури оцінки впливу на довкілля (ОВД), та/або інших інструментів публічного обговорення планованої діяльності.</w:t>
      </w:r>
    </w:p>
    <w:p w:rsidR="00D86E35" w:rsidRDefault="003A05F0">
      <w:pPr>
        <w:pStyle w:val="normal"/>
        <w:widowControl w:val="0"/>
        <w:tabs>
          <w:tab w:val="right" w:pos="9630"/>
        </w:tabs>
        <w:ind w:right="112" w:firstLine="570"/>
      </w:pPr>
      <w:r>
        <w:t>Внаслідок врахування в Стратегії національних та міжнародних зобов'язань, зокрема тих, що стосуються Цілей сталого розвитку для України, можливі ризики будуть зведені до прийнятного рівня.</w:t>
      </w:r>
    </w:p>
    <w:p w:rsidR="00D86E35" w:rsidRDefault="003A05F0">
      <w:pPr>
        <w:pStyle w:val="normal"/>
        <w:widowControl w:val="0"/>
        <w:tabs>
          <w:tab w:val="right" w:pos="9630"/>
        </w:tabs>
        <w:spacing w:before="200"/>
        <w:ind w:right="112" w:firstLine="708"/>
        <w:rPr>
          <w:i/>
        </w:rPr>
      </w:pPr>
      <w:r>
        <w:rPr>
          <w:i/>
        </w:rPr>
        <w:t>а) для довкілля, у тому числі для здоров’я населення.</w:t>
      </w:r>
    </w:p>
    <w:p w:rsidR="00D86E35" w:rsidRDefault="003A05F0">
      <w:pPr>
        <w:pStyle w:val="normal"/>
        <w:widowControl w:val="0"/>
        <w:tabs>
          <w:tab w:val="right" w:pos="9630"/>
        </w:tabs>
        <w:ind w:right="112" w:firstLine="708"/>
      </w:pPr>
      <w:r>
        <w:t>Можливі ризики пов’язані із розвитком агросектору, промислового сектору, а також військовими діями на території області.</w:t>
      </w:r>
    </w:p>
    <w:p w:rsidR="00D86E35" w:rsidRDefault="003A05F0">
      <w:pPr>
        <w:pStyle w:val="normal"/>
        <w:widowControl w:val="0"/>
        <w:tabs>
          <w:tab w:val="right" w:pos="9630"/>
        </w:tabs>
        <w:ind w:right="112" w:firstLine="708"/>
      </w:pPr>
      <w:r>
        <w:t xml:space="preserve">Серед них - руйнація природних біотопів водних об'єктів і зменшення кількості біологічних видів через розорювання земель і вирощування монокультур, замулення і зникнення малих річок, озер та боліт через неефективне землеробство, </w:t>
      </w:r>
      <w:proofErr w:type="spellStart"/>
      <w:r>
        <w:t>деградацію</w:t>
      </w:r>
      <w:proofErr w:type="spellEnd"/>
      <w:r>
        <w:t xml:space="preserve"> земель, </w:t>
      </w:r>
      <w:proofErr w:type="spellStart"/>
      <w:r>
        <w:t>ерозію</w:t>
      </w:r>
      <w:proofErr w:type="spellEnd"/>
      <w:r>
        <w:t xml:space="preserve"> грунтового </w:t>
      </w:r>
      <w:proofErr w:type="spellStart"/>
      <w:r>
        <w:t>покриву</w:t>
      </w:r>
      <w:proofErr w:type="spellEnd"/>
      <w:r>
        <w:t xml:space="preserve">. Рубки дерев на крутих схилах балок, на фоні збільшення інтенсивності опадів, спричинених змінами клімату, може </w:t>
      </w:r>
      <w:proofErr w:type="spellStart"/>
      <w:r>
        <w:t>призвести</w:t>
      </w:r>
      <w:proofErr w:type="spellEnd"/>
      <w:r>
        <w:t xml:space="preserve"> до </w:t>
      </w:r>
      <w:proofErr w:type="spellStart"/>
      <w:r>
        <w:t>зсувів</w:t>
      </w:r>
      <w:proofErr w:type="spellEnd"/>
      <w:r>
        <w:t xml:space="preserve"> грунту в таких </w:t>
      </w:r>
      <w:proofErr w:type="spellStart"/>
      <w:r>
        <w:t>місцях</w:t>
      </w:r>
      <w:proofErr w:type="spellEnd"/>
      <w:r>
        <w:t xml:space="preserve">. Недотримання режиму прибережно-захисних смуг водних об’єктів може спричинити руйнування берегів, забруднення води відходами господарської діяльності. Внаслідок врахування в Стратегії національних та міжнародних зобов'язань, зокрема тих, що стосуються Цілей сталого розвитку для України, зазначені ризики будуть зведені до прийнятного рівня. </w:t>
      </w:r>
    </w:p>
    <w:p w:rsidR="00D86E35" w:rsidRDefault="003A05F0">
      <w:pPr>
        <w:pStyle w:val="normal"/>
        <w:widowControl w:val="0"/>
        <w:tabs>
          <w:tab w:val="right" w:pos="9630"/>
        </w:tabs>
        <w:ind w:right="112" w:firstLine="708"/>
      </w:pPr>
      <w:r>
        <w:t>Можливе забруднення повітря, води та ґрунту через викиди токсичних хімічних речовин у навколишнє середовище через ймовірні бомбардування/обстріли громади.</w:t>
      </w:r>
    </w:p>
    <w:p w:rsidR="00D86E35" w:rsidRDefault="003A05F0">
      <w:pPr>
        <w:pStyle w:val="normal"/>
        <w:spacing w:before="200"/>
        <w:ind w:firstLine="709"/>
        <w:rPr>
          <w:i/>
        </w:rPr>
      </w:pPr>
      <w:r>
        <w:rPr>
          <w:i/>
        </w:rPr>
        <w:t>б) для територій з природоохоронним статусом.</w:t>
      </w:r>
    </w:p>
    <w:p w:rsidR="00D86E35" w:rsidRDefault="003A05F0">
      <w:pPr>
        <w:pStyle w:val="normal"/>
        <w:ind w:firstLine="709"/>
      </w:pPr>
      <w:r>
        <w:t xml:space="preserve">Можливі наслідки для територій із природоохоронним статусом, </w:t>
      </w:r>
      <w:proofErr w:type="spellStart"/>
      <w:r>
        <w:t>такі</w:t>
      </w:r>
      <w:proofErr w:type="spellEnd"/>
      <w:r>
        <w:t xml:space="preserve"> як </w:t>
      </w:r>
      <w:proofErr w:type="spellStart"/>
      <w:r>
        <w:t>забруднення</w:t>
      </w:r>
      <w:proofErr w:type="spellEnd"/>
      <w:r>
        <w:t xml:space="preserve"> </w:t>
      </w:r>
      <w:proofErr w:type="spellStart"/>
      <w:r>
        <w:t>грунтів</w:t>
      </w:r>
      <w:proofErr w:type="spellEnd"/>
      <w:r>
        <w:t xml:space="preserve">, </w:t>
      </w:r>
      <w:proofErr w:type="spellStart"/>
      <w:r>
        <w:t>поверхневих</w:t>
      </w:r>
      <w:proofErr w:type="spellEnd"/>
      <w:r>
        <w:t xml:space="preserve"> та </w:t>
      </w:r>
      <w:proofErr w:type="spellStart"/>
      <w:r>
        <w:t>грунтових</w:t>
      </w:r>
      <w:proofErr w:type="spellEnd"/>
      <w:r>
        <w:t xml:space="preserve"> вод внаслідок інтенсивної господарської діяльності, воєнних дій на території області (за результатами уточнення інформації щодо їх наявності на території громади). </w:t>
      </w:r>
      <w:proofErr w:type="spellStart"/>
      <w:r>
        <w:t>Можлива</w:t>
      </w:r>
      <w:proofErr w:type="spellEnd"/>
      <w:r>
        <w:t xml:space="preserve"> </w:t>
      </w:r>
      <w:proofErr w:type="spellStart"/>
      <w:r>
        <w:t>подальша</w:t>
      </w:r>
      <w:proofErr w:type="spellEnd"/>
      <w:r>
        <w:t xml:space="preserve"> </w:t>
      </w:r>
      <w:proofErr w:type="spellStart"/>
      <w:r>
        <w:t>евтрофікація</w:t>
      </w:r>
      <w:proofErr w:type="spellEnd"/>
      <w:r>
        <w:t xml:space="preserve"> </w:t>
      </w:r>
      <w:proofErr w:type="spellStart"/>
      <w:r>
        <w:t>водних</w:t>
      </w:r>
      <w:proofErr w:type="spellEnd"/>
      <w:r>
        <w:t xml:space="preserve"> </w:t>
      </w:r>
      <w:proofErr w:type="spellStart"/>
      <w:r>
        <w:t>об’єктів</w:t>
      </w:r>
      <w:proofErr w:type="spellEnd"/>
      <w:r>
        <w:t xml:space="preserve">, </w:t>
      </w:r>
      <w:proofErr w:type="spellStart"/>
      <w:r>
        <w:t>спричинена</w:t>
      </w:r>
      <w:proofErr w:type="spellEnd"/>
      <w:r>
        <w:t xml:space="preserve"> міграцією хімічних речовин зі </w:t>
      </w:r>
      <w:proofErr w:type="spellStart"/>
      <w:r>
        <w:t>сільськогосподарських</w:t>
      </w:r>
      <w:proofErr w:type="spellEnd"/>
      <w:r>
        <w:t xml:space="preserve"> </w:t>
      </w:r>
      <w:proofErr w:type="spellStart"/>
      <w:r>
        <w:t>угідь</w:t>
      </w:r>
      <w:proofErr w:type="spellEnd"/>
      <w:r>
        <w:t xml:space="preserve">, </w:t>
      </w:r>
      <w:proofErr w:type="spellStart"/>
      <w:r>
        <w:t>забруднення</w:t>
      </w:r>
      <w:proofErr w:type="spellEnd"/>
      <w:r>
        <w:t xml:space="preserve"> </w:t>
      </w:r>
      <w:proofErr w:type="spellStart"/>
      <w:r>
        <w:t>грунтів</w:t>
      </w:r>
      <w:proofErr w:type="spellEnd"/>
      <w:r>
        <w:t xml:space="preserve"> пестицидами. Вірогідна подальша фрагментація природних біотопів внаслідок сільськогосподарської діяльності. Детально вплив зазначених факторів буде вивчатись під час аналізу проекту Стратегії. </w:t>
      </w:r>
    </w:p>
    <w:p w:rsidR="00D86E35" w:rsidRDefault="003A05F0">
      <w:pPr>
        <w:pStyle w:val="normal"/>
        <w:shd w:val="clear" w:color="auto" w:fill="auto"/>
        <w:ind w:right="0" w:firstLine="709"/>
      </w:pPr>
      <w:r>
        <w:t xml:space="preserve">Можливі наслідки для територій із природоохоронним статусом, </w:t>
      </w:r>
      <w:proofErr w:type="spellStart"/>
      <w:r>
        <w:t>такі</w:t>
      </w:r>
      <w:proofErr w:type="spellEnd"/>
      <w:r>
        <w:t xml:space="preserve"> як </w:t>
      </w:r>
      <w:proofErr w:type="spellStart"/>
      <w:r>
        <w:t>забруднення</w:t>
      </w:r>
      <w:proofErr w:type="spellEnd"/>
      <w:r>
        <w:t xml:space="preserve"> </w:t>
      </w:r>
      <w:proofErr w:type="spellStart"/>
      <w:r>
        <w:t>грунтів</w:t>
      </w:r>
      <w:proofErr w:type="spellEnd"/>
      <w:r>
        <w:t xml:space="preserve">, </w:t>
      </w:r>
      <w:proofErr w:type="spellStart"/>
      <w:r>
        <w:t>поверхневих</w:t>
      </w:r>
      <w:proofErr w:type="spellEnd"/>
      <w:r>
        <w:t xml:space="preserve"> та </w:t>
      </w:r>
      <w:proofErr w:type="spellStart"/>
      <w:r>
        <w:t>грунтових</w:t>
      </w:r>
      <w:proofErr w:type="spellEnd"/>
      <w:r>
        <w:t xml:space="preserve"> вод внаслідок реалізації заходів Стратегії мають бути оцінені під час здійснення процедури СЕО. Згідно наявних </w:t>
      </w:r>
      <w:r>
        <w:lastRenderedPageBreak/>
        <w:t>відкритих даних, на території Варковицької територіальної громади  відсутні території, віднесені до ПЗФ</w:t>
      </w:r>
      <w:r>
        <w:rPr>
          <w:color w:val="FF0000"/>
        </w:rPr>
        <w:t xml:space="preserve"> </w:t>
      </w:r>
      <w:r>
        <w:t>та Смарагдової мережі [</w:t>
      </w:r>
      <w:hyperlink r:id="rId6">
        <w:r>
          <w:rPr>
            <w:color w:val="1155CC"/>
            <w:u w:val="single"/>
          </w:rPr>
          <w:t>https://kadastr.live/</w:t>
        </w:r>
      </w:hyperlink>
      <w:r>
        <w:t xml:space="preserve">].  </w:t>
      </w:r>
    </w:p>
    <w:p w:rsidR="00D86E35" w:rsidRDefault="00D86E35">
      <w:pPr>
        <w:pStyle w:val="normal"/>
        <w:ind w:firstLine="709"/>
      </w:pPr>
    </w:p>
    <w:p w:rsidR="00D86E35" w:rsidRDefault="003A05F0">
      <w:pPr>
        <w:pStyle w:val="normal"/>
        <w:spacing w:before="200"/>
        <w:ind w:firstLine="709"/>
        <w:rPr>
          <w:i/>
        </w:rPr>
      </w:pPr>
      <w:r>
        <w:rPr>
          <w:i/>
        </w:rPr>
        <w:t>в) транскордонні наслідки для довкілля, у тому числі для здоров’я населення.</w:t>
      </w:r>
    </w:p>
    <w:p w:rsidR="00D86E35" w:rsidRDefault="003A05F0">
      <w:pPr>
        <w:pStyle w:val="normal"/>
        <w:ind w:firstLine="709"/>
      </w:pPr>
      <w:r>
        <w:t>Транскордонні наслідки для довкілля, у тому числі для здоров’я населення в результаті виконання Стратегії відсутні.</w:t>
      </w:r>
    </w:p>
    <w:p w:rsidR="00D86E35" w:rsidRDefault="003A05F0">
      <w:pPr>
        <w:pStyle w:val="3"/>
        <w:ind w:firstLine="720"/>
      </w:pPr>
      <w:bookmarkStart w:id="4" w:name="_tpibo5i8zpb1" w:colFirst="0" w:colLast="0"/>
      <w:bookmarkEnd w:id="4"/>
      <w:r>
        <w:t>5. Виправдані альтернативи, які необхідно розглянути, у тому числі якщо документ державного планування не буде затверджено</w:t>
      </w:r>
    </w:p>
    <w:p w:rsidR="00D86E35" w:rsidRDefault="003A05F0">
      <w:pPr>
        <w:pStyle w:val="normal"/>
        <w:ind w:firstLine="720"/>
      </w:pPr>
      <w:r>
        <w:t>Зважаючи на комплексність рішень проекту Стратегії, що обумовлюється необхідністю виконання стратегічних цілей,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планових рішень.</w:t>
      </w:r>
    </w:p>
    <w:p w:rsidR="00D86E35" w:rsidRDefault="003A05F0">
      <w:pPr>
        <w:pStyle w:val="normal"/>
        <w:ind w:firstLine="720"/>
      </w:pPr>
      <w:r>
        <w:t>Загальною альтернативою Стратегії є базовий (нульовий) сценарій, при якому Стратегія не затверджується. «Нульовий сценарій» буде розглянутий в рамках СЕО. Необхідність розгляду інших альтернатив буде визначено під час аналізу проекту Стратегії та з урахуванням результатів розгляду цієї заяви.</w:t>
      </w:r>
    </w:p>
    <w:p w:rsidR="00D86E35" w:rsidRDefault="003A05F0">
      <w:pPr>
        <w:pStyle w:val="3"/>
        <w:ind w:firstLine="720"/>
      </w:pPr>
      <w:bookmarkStart w:id="5" w:name="_a6v9yjfg38oi" w:colFirst="0" w:colLast="0"/>
      <w:bookmarkEnd w:id="5"/>
      <w:r>
        <w:t>6. Дослідження, які необхідно провести, методи і критерії, що використовуватимуться під час стратегічної екологічної оцінки</w:t>
      </w:r>
    </w:p>
    <w:p w:rsidR="00D86E35" w:rsidRDefault="003A05F0">
      <w:pPr>
        <w:pStyle w:val="normal"/>
      </w:pPr>
      <w:r>
        <w:rPr>
          <w:b/>
        </w:rPr>
        <w:tab/>
      </w:r>
      <w:r>
        <w:t>Для розробки стратегічної екологічної оцінки передбачається використовувати наступну інформацію (за умови що така інформація буде надана): доповіді про стан довкілля у Рівненській області; статистичну інформацію щодо стану довкілля, дані моніторингу стану довкілля у Рівненській області; відомості про стан та місце розташування об'єктів ПЗФ; Відомості про стан та місце розташування об'єктів Смарагдової мережі, червонокнижних видів; інформація про наявні і заплановані інвестиційні проекти щодо розвитку інфраструктури, відновлення, рекультивації навколишнього середовища, соціального розвитку; інформацію про підприємства-забруднювачі; відомості про тваринний та рослинний світ; власне інформацію Стратегії, відкриті картографічні джерела, космічні знімки.</w:t>
      </w:r>
    </w:p>
    <w:p w:rsidR="00D86E35" w:rsidRDefault="003A05F0">
      <w:pPr>
        <w:pStyle w:val="normal"/>
        <w:ind w:firstLine="720"/>
      </w:pPr>
      <w:r>
        <w:t xml:space="preserve">Для аналізу території буде використано логічні (індукції, дедукції, експертних оцінок, аналогії) та формалізовані (статистичний, екстраполяції) методи прогнозування, необхідність застосування яких буде визначено за результатами пропозицій, що надійдуть під час розгляду цього документу за процедурою, визначеною ст. 9,10 Закону </w:t>
      </w:r>
      <w:proofErr w:type="spellStart"/>
      <w:r>
        <w:t>України</w:t>
      </w:r>
      <w:proofErr w:type="spellEnd"/>
      <w:r>
        <w:t xml:space="preserve"> “Про </w:t>
      </w:r>
      <w:proofErr w:type="spellStart"/>
      <w:r>
        <w:t>стратегічну</w:t>
      </w:r>
      <w:proofErr w:type="spellEnd"/>
      <w:r>
        <w:t xml:space="preserve"> </w:t>
      </w:r>
      <w:proofErr w:type="spellStart"/>
      <w:r>
        <w:t>екологічну</w:t>
      </w:r>
      <w:proofErr w:type="spellEnd"/>
      <w:r>
        <w:t xml:space="preserve"> </w:t>
      </w:r>
      <w:proofErr w:type="spellStart"/>
      <w:r>
        <w:t>оцінку</w:t>
      </w:r>
      <w:proofErr w:type="spellEnd"/>
      <w:r>
        <w:t>”.</w:t>
      </w:r>
    </w:p>
    <w:p w:rsidR="00D86E35" w:rsidRDefault="003A05F0">
      <w:pPr>
        <w:pStyle w:val="3"/>
        <w:ind w:firstLine="720"/>
      </w:pPr>
      <w:bookmarkStart w:id="6" w:name="_q7dm8fhqvf6f" w:colFirst="0" w:colLast="0"/>
      <w:bookmarkEnd w:id="6"/>
      <w: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D86E35" w:rsidRDefault="003A05F0">
      <w:pPr>
        <w:pStyle w:val="normal"/>
        <w:ind w:firstLine="720"/>
      </w:pPr>
      <w: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 по кожній цілі Стратегії.</w:t>
      </w:r>
    </w:p>
    <w:p w:rsidR="00D86E35" w:rsidRDefault="003A05F0">
      <w:pPr>
        <w:pStyle w:val="3"/>
        <w:ind w:firstLine="720"/>
      </w:pPr>
      <w:bookmarkStart w:id="7" w:name="_3bqjlpluaoaf" w:colFirst="0" w:colLast="0"/>
      <w:bookmarkEnd w:id="7"/>
      <w:r>
        <w:t>8. Пропозиції щодо структури та змісту звіту про стратегічну екологічну оцінку</w:t>
      </w:r>
    </w:p>
    <w:p w:rsidR="00D86E35" w:rsidRDefault="003A05F0">
      <w:pPr>
        <w:pStyle w:val="normal"/>
        <w:ind w:firstLine="720"/>
      </w:pPr>
      <w:r>
        <w:t xml:space="preserve">Структура звіту про стратегічну екологічну оцінку буде виконуватися </w:t>
      </w:r>
      <w:proofErr w:type="spellStart"/>
      <w:r>
        <w:t>згідно</w:t>
      </w:r>
      <w:proofErr w:type="spellEnd"/>
      <w:r>
        <w:t xml:space="preserve"> Закону </w:t>
      </w:r>
      <w:proofErr w:type="spellStart"/>
      <w:r>
        <w:t>України</w:t>
      </w:r>
      <w:proofErr w:type="spellEnd"/>
      <w:r>
        <w:t xml:space="preserve"> “Про </w:t>
      </w:r>
      <w:proofErr w:type="spellStart"/>
      <w:r>
        <w:t>стратегічну</w:t>
      </w:r>
      <w:proofErr w:type="spellEnd"/>
      <w:r>
        <w:t xml:space="preserve"> </w:t>
      </w:r>
      <w:proofErr w:type="spellStart"/>
      <w:r>
        <w:t>екологічну</w:t>
      </w:r>
      <w:proofErr w:type="spellEnd"/>
      <w:r>
        <w:t xml:space="preserve"> </w:t>
      </w:r>
      <w:proofErr w:type="spellStart"/>
      <w:r>
        <w:t>оцінку</w:t>
      </w:r>
      <w:proofErr w:type="spellEnd"/>
      <w:r>
        <w:t>” та Методичних рекомендацій із здійснення стратегічної екологічної оцінки ДДП. Зміст стратегічної екологічної оцінки визначається переліком основних екологічних проблем наявних на території Варковицької територіальної громади.</w:t>
      </w:r>
    </w:p>
    <w:p w:rsidR="00D86E35" w:rsidRDefault="003A05F0">
      <w:pPr>
        <w:pStyle w:val="3"/>
        <w:ind w:firstLine="720"/>
      </w:pPr>
      <w:bookmarkStart w:id="8" w:name="_46hfyat2a66q" w:colFirst="0" w:colLast="0"/>
      <w:bookmarkEnd w:id="8"/>
      <w:r>
        <w:lastRenderedPageBreak/>
        <w:t>9. Орган, до якого подаються зауваження і пропозиції та строки їх подання</w:t>
      </w:r>
    </w:p>
    <w:p w:rsidR="00D86E35" w:rsidRDefault="003A05F0">
      <w:pPr>
        <w:pStyle w:val="normal"/>
        <w:ind w:firstLine="720"/>
      </w:pPr>
      <w:proofErr w:type="spellStart"/>
      <w:r>
        <w:t>Варковицька</w:t>
      </w:r>
      <w:proofErr w:type="spellEnd"/>
      <w:r>
        <w:t xml:space="preserve"> </w:t>
      </w:r>
      <w:proofErr w:type="spellStart"/>
      <w:r>
        <w:t>сільська</w:t>
      </w:r>
      <w:proofErr w:type="spellEnd"/>
      <w:r>
        <w:t xml:space="preserve"> рада, </w:t>
      </w:r>
      <w:proofErr w:type="spellStart"/>
      <w:r>
        <w:t>Рівненська</w:t>
      </w:r>
      <w:proofErr w:type="spellEnd"/>
      <w:r>
        <w:t xml:space="preserve"> обл., </w:t>
      </w:r>
      <w:proofErr w:type="spellStart"/>
      <w:r>
        <w:t>Дубенський</w:t>
      </w:r>
      <w:proofErr w:type="spellEnd"/>
      <w:r>
        <w:t xml:space="preserve"> р-н., с. </w:t>
      </w:r>
      <w:proofErr w:type="spellStart"/>
      <w:r>
        <w:t>Варковичі</w:t>
      </w:r>
      <w:proofErr w:type="spellEnd"/>
      <w:r>
        <w:t xml:space="preserve">, </w:t>
      </w:r>
      <w:proofErr w:type="spellStart"/>
      <w:r>
        <w:t>вул</w:t>
      </w:r>
      <w:proofErr w:type="spellEnd"/>
      <w:r>
        <w:t xml:space="preserve">. </w:t>
      </w:r>
      <w:proofErr w:type="spellStart"/>
      <w:r>
        <w:t>Шевченка</w:t>
      </w:r>
      <w:proofErr w:type="spellEnd"/>
      <w:r>
        <w:t xml:space="preserve">, 15, </w:t>
      </w:r>
      <w:proofErr w:type="spellStart"/>
      <w:r>
        <w:t>email</w:t>
      </w:r>
      <w:proofErr w:type="spellEnd"/>
      <w:r>
        <w:t>: e-mail:varkovsr@ukr.net, тел.: (03656) 73-1-60</w:t>
      </w:r>
    </w:p>
    <w:p w:rsidR="00D86E35" w:rsidRPr="000B73BA" w:rsidRDefault="003A05F0">
      <w:pPr>
        <w:pStyle w:val="normal"/>
        <w:ind w:firstLine="720"/>
        <w:rPr>
          <w:color w:val="000000" w:themeColor="text1"/>
        </w:rPr>
      </w:pPr>
      <w:r>
        <w:rPr>
          <w:b/>
          <w:i/>
        </w:rPr>
        <w:t xml:space="preserve">Строки подання: </w:t>
      </w:r>
      <w:r>
        <w:t xml:space="preserve">10 днів з дня, наступного після внесення до Єдиного реєстру стратегічної екологічної оцінки заяви про визначення обсягу стратегічної екологічної оцінки (відповідно до ст. 10 Закону України «Про стратегічну екологічну оцінку»),  тобто </w:t>
      </w:r>
      <w:r w:rsidRPr="000B73BA">
        <w:rPr>
          <w:color w:val="000000" w:themeColor="text1"/>
        </w:rPr>
        <w:t xml:space="preserve">з </w:t>
      </w:r>
      <w:r w:rsidR="000B73BA" w:rsidRPr="000B73BA">
        <w:rPr>
          <w:color w:val="000000" w:themeColor="text1"/>
          <w:lang w:val="uk-UA"/>
        </w:rPr>
        <w:t>27.10.</w:t>
      </w:r>
      <w:r w:rsidR="000B73BA" w:rsidRPr="000B73BA">
        <w:rPr>
          <w:color w:val="000000" w:themeColor="text1"/>
        </w:rPr>
        <w:t>2023 р. по </w:t>
      </w:r>
      <w:r w:rsidR="000B73BA" w:rsidRPr="000B73BA">
        <w:rPr>
          <w:color w:val="000000" w:themeColor="text1"/>
          <w:lang w:val="uk-UA"/>
        </w:rPr>
        <w:t>5.11.</w:t>
      </w:r>
      <w:r w:rsidRPr="000B73BA">
        <w:rPr>
          <w:color w:val="000000" w:themeColor="text1"/>
        </w:rPr>
        <w:t>2023 р.</w:t>
      </w:r>
    </w:p>
    <w:p w:rsidR="00D86E35" w:rsidRPr="000B73BA" w:rsidRDefault="00D86E35">
      <w:pPr>
        <w:pStyle w:val="normal"/>
        <w:rPr>
          <w:color w:val="000000" w:themeColor="text1"/>
        </w:rPr>
      </w:pPr>
    </w:p>
    <w:sectPr w:rsidR="00D86E35" w:rsidRPr="000B73BA" w:rsidSect="00D86E35">
      <w:head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C15" w:rsidRDefault="00EE3C15" w:rsidP="00D86E35">
      <w:r>
        <w:separator/>
      </w:r>
    </w:p>
  </w:endnote>
  <w:endnote w:type="continuationSeparator" w:id="0">
    <w:p w:rsidR="00EE3C15" w:rsidRDefault="00EE3C15" w:rsidP="00D86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C15" w:rsidRDefault="00EE3C15" w:rsidP="00D86E35">
      <w:r>
        <w:separator/>
      </w:r>
    </w:p>
  </w:footnote>
  <w:footnote w:type="continuationSeparator" w:id="0">
    <w:p w:rsidR="00EE3C15" w:rsidRDefault="00EE3C15" w:rsidP="00D86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35" w:rsidRDefault="00D86E35">
    <w:pPr>
      <w:pStyle w:val="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D86E35"/>
    <w:rsid w:val="000B73BA"/>
    <w:rsid w:val="000F1C96"/>
    <w:rsid w:val="003A05F0"/>
    <w:rsid w:val="00A94103"/>
    <w:rsid w:val="00D86E35"/>
    <w:rsid w:val="00E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shd w:val="clear" w:color="auto" w:fill="FFFFFF"/>
        <w:ind w:right="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3"/>
  </w:style>
  <w:style w:type="paragraph" w:styleId="1">
    <w:name w:val="heading 1"/>
    <w:basedOn w:val="normal"/>
    <w:next w:val="normal"/>
    <w:rsid w:val="00D86E35"/>
    <w:pPr>
      <w:keepNext/>
      <w:keepLines/>
      <w:spacing w:before="400" w:after="150"/>
      <w:ind w:left="720" w:hanging="360"/>
      <w:outlineLvl w:val="0"/>
    </w:pPr>
    <w:rPr>
      <w:color w:val="274E13"/>
      <w:sz w:val="30"/>
      <w:szCs w:val="30"/>
    </w:rPr>
  </w:style>
  <w:style w:type="paragraph" w:styleId="2">
    <w:name w:val="heading 2"/>
    <w:basedOn w:val="normal"/>
    <w:next w:val="normal"/>
    <w:rsid w:val="00D86E35"/>
    <w:pPr>
      <w:keepNext/>
      <w:keepLines/>
      <w:spacing w:before="360" w:after="120"/>
      <w:ind w:left="720"/>
      <w:outlineLvl w:val="1"/>
    </w:pPr>
    <w:rPr>
      <w:color w:val="274E13"/>
      <w:sz w:val="30"/>
      <w:szCs w:val="30"/>
    </w:rPr>
  </w:style>
  <w:style w:type="paragraph" w:styleId="3">
    <w:name w:val="heading 3"/>
    <w:basedOn w:val="normal"/>
    <w:next w:val="normal"/>
    <w:rsid w:val="00D86E35"/>
    <w:pPr>
      <w:keepNext/>
      <w:keepLines/>
      <w:ind w:left="720" w:hanging="360"/>
      <w:outlineLvl w:val="2"/>
    </w:pPr>
    <w:rPr>
      <w:b/>
    </w:rPr>
  </w:style>
  <w:style w:type="paragraph" w:styleId="4">
    <w:name w:val="heading 4"/>
    <w:basedOn w:val="normal"/>
    <w:next w:val="normal"/>
    <w:rsid w:val="00D86E35"/>
    <w:pPr>
      <w:keepNext/>
      <w:keepLines/>
      <w:spacing w:before="280" w:after="80"/>
      <w:outlineLvl w:val="3"/>
    </w:pPr>
    <w:rPr>
      <w:color w:val="666666"/>
    </w:rPr>
  </w:style>
  <w:style w:type="paragraph" w:styleId="5">
    <w:name w:val="heading 5"/>
    <w:basedOn w:val="normal"/>
    <w:next w:val="normal"/>
    <w:rsid w:val="00D86E35"/>
    <w:pPr>
      <w:keepNext/>
      <w:keepLines/>
      <w:spacing w:before="240" w:after="80"/>
      <w:outlineLvl w:val="4"/>
    </w:pPr>
    <w:rPr>
      <w:color w:val="666666"/>
      <w:sz w:val="22"/>
      <w:szCs w:val="22"/>
    </w:rPr>
  </w:style>
  <w:style w:type="paragraph" w:styleId="6">
    <w:name w:val="heading 6"/>
    <w:basedOn w:val="normal"/>
    <w:next w:val="normal"/>
    <w:rsid w:val="00D86E35"/>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86E35"/>
  </w:style>
  <w:style w:type="table" w:customStyle="1" w:styleId="TableNormal">
    <w:name w:val="Table Normal"/>
    <w:rsid w:val="00D86E35"/>
    <w:tblPr>
      <w:tblCellMar>
        <w:top w:w="0" w:type="dxa"/>
        <w:left w:w="0" w:type="dxa"/>
        <w:bottom w:w="0" w:type="dxa"/>
        <w:right w:w="0" w:type="dxa"/>
      </w:tblCellMar>
    </w:tblPr>
  </w:style>
  <w:style w:type="paragraph" w:styleId="a3">
    <w:name w:val="Title"/>
    <w:basedOn w:val="normal"/>
    <w:next w:val="normal"/>
    <w:rsid w:val="00D86E35"/>
    <w:pPr>
      <w:keepNext/>
      <w:keepLines/>
      <w:spacing w:after="60"/>
    </w:pPr>
    <w:rPr>
      <w:sz w:val="52"/>
      <w:szCs w:val="52"/>
    </w:rPr>
  </w:style>
  <w:style w:type="paragraph" w:styleId="a4">
    <w:name w:val="Subtitle"/>
    <w:basedOn w:val="normal"/>
    <w:next w:val="normal"/>
    <w:rsid w:val="00D86E35"/>
    <w:pPr>
      <w:keepNext/>
      <w:keepLines/>
      <w:spacing w:after="320"/>
    </w:pPr>
    <w:rPr>
      <w:rFonts w:ascii="Arial" w:eastAsia="Arial" w:hAnsi="Arial" w:cs="Arial"/>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liv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1465</Words>
  <Characters>8356</Characters>
  <Application>Microsoft Office Word</Application>
  <DocSecurity>0</DocSecurity>
  <Lines>69</Lines>
  <Paragraphs>19</Paragraphs>
  <ScaleCrop>false</ScaleCrop>
  <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2023-10-26T07:44:00Z</dcterms:created>
  <dcterms:modified xsi:type="dcterms:W3CDTF">2023-10-31T09:20:00Z</dcterms:modified>
</cp:coreProperties>
</file>