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F" w:rsidRDefault="00D92DCF" w:rsidP="00D92DCF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CF" w:rsidRDefault="00D92DCF" w:rsidP="00D92DC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D92DCF" w:rsidRDefault="00D92DCF" w:rsidP="00D92DC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92DCF" w:rsidRDefault="00D92DCF" w:rsidP="00D92DC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92DCF" w:rsidRDefault="00D92DCF" w:rsidP="00D92DC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D92DCF" w:rsidRDefault="00D92DCF" w:rsidP="00D92DCF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D92DCF" w:rsidRDefault="00D92DCF" w:rsidP="00D92DCF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D92DCF" w:rsidRDefault="00D92DCF" w:rsidP="00D92DCF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92DCF" w:rsidTr="00183211">
        <w:trPr>
          <w:jc w:val="center"/>
        </w:trPr>
        <w:tc>
          <w:tcPr>
            <w:tcW w:w="3095" w:type="dxa"/>
            <w:hideMark/>
          </w:tcPr>
          <w:p w:rsidR="00D92DCF" w:rsidRDefault="00D92DC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92DCF" w:rsidRDefault="00D92DC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92DCF" w:rsidRDefault="00D92DC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703  </w:t>
            </w:r>
          </w:p>
        </w:tc>
      </w:tr>
    </w:tbl>
    <w:p w:rsidR="00D92DCF" w:rsidRDefault="00D92DCF" w:rsidP="00D92DC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у  власність гр. </w:t>
      </w:r>
      <w:proofErr w:type="spellStart"/>
      <w:r>
        <w:rPr>
          <w:lang w:val="uk-UA"/>
        </w:rPr>
        <w:t>Шарафан</w:t>
      </w:r>
      <w:proofErr w:type="spellEnd"/>
      <w:r>
        <w:rPr>
          <w:lang w:val="uk-UA"/>
        </w:rPr>
        <w:t xml:space="preserve"> В.В.</w:t>
      </w:r>
    </w:p>
    <w:p w:rsidR="00D92DCF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D92DCF" w:rsidRDefault="00D92DCF" w:rsidP="00D92DC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гр.Шарафана</w:t>
      </w:r>
      <w:proofErr w:type="spellEnd"/>
      <w:r>
        <w:rPr>
          <w:lang w:val="uk-UA"/>
        </w:rPr>
        <w:t xml:space="preserve"> Віталія Віталійовича, який  проживає  м. Здолбунів  вул.Коперніка-59 кв.32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трою,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с.Нагірне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</w:p>
    <w:p w:rsidR="00D92DCF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   </w:t>
      </w:r>
      <w:r>
        <w:rPr>
          <w:lang w:val="uk-UA"/>
        </w:rPr>
        <w:t>ВИРІШИЛА</w:t>
      </w:r>
      <w:r w:rsidRPr="009645C7">
        <w:rPr>
          <w:lang w:val="uk-UA"/>
        </w:rPr>
        <w:t>: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</w:t>
      </w:r>
      <w:proofErr w:type="spellStart"/>
      <w:r>
        <w:rPr>
          <w:lang w:val="uk-UA"/>
        </w:rPr>
        <w:t>Шарафан</w:t>
      </w:r>
      <w:proofErr w:type="spellEnd"/>
      <w:r>
        <w:rPr>
          <w:lang w:val="uk-UA"/>
        </w:rPr>
        <w:t xml:space="preserve"> Віталію Віталійовичу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0,3950га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(5621684700:01:006:0183</w:t>
      </w:r>
      <w:r w:rsidRPr="009645C7">
        <w:rPr>
          <w:lang w:val="uk-UA"/>
        </w:rPr>
        <w:t>)</w:t>
      </w:r>
      <w:r>
        <w:rPr>
          <w:lang w:val="uk-UA"/>
        </w:rPr>
        <w:t xml:space="preserve"> за    рахунок  земель запасу 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Нагірне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</w:t>
      </w:r>
      <w:proofErr w:type="spellStart"/>
      <w:r>
        <w:rPr>
          <w:lang w:val="uk-UA"/>
        </w:rPr>
        <w:t>Шарафану</w:t>
      </w:r>
      <w:proofErr w:type="spellEnd"/>
      <w:r>
        <w:rPr>
          <w:lang w:val="uk-UA"/>
        </w:rPr>
        <w:t xml:space="preserve"> Віталію Віталійовичу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0,3950га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(5621684700:01:006:0183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ради в   с. Нагірне 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3.Гр.Шарафану Віталію Віталійовичу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D92DCF" w:rsidRPr="009645C7" w:rsidRDefault="00D92DCF" w:rsidP="00D92DCF">
      <w:pPr>
        <w:tabs>
          <w:tab w:val="left" w:pos="838"/>
        </w:tabs>
        <w:jc w:val="both"/>
        <w:rPr>
          <w:lang w:val="uk-UA"/>
        </w:rPr>
      </w:pPr>
    </w:p>
    <w:p w:rsidR="00D92DCF" w:rsidRPr="009645C7" w:rsidRDefault="00D92DCF" w:rsidP="00D92DC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D92DCF" w:rsidRPr="008510DE" w:rsidRDefault="00D92DCF" w:rsidP="00D92DC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2DCF"/>
    <w:rsid w:val="00294104"/>
    <w:rsid w:val="002C2A04"/>
    <w:rsid w:val="004C3746"/>
    <w:rsid w:val="008271A8"/>
    <w:rsid w:val="00D92DC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D92DC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92D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2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2022-03-31T11:06:00Z</dcterms:created>
  <dcterms:modified xsi:type="dcterms:W3CDTF">2022-03-31T11:06:00Z</dcterms:modified>
</cp:coreProperties>
</file>