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6F" w:rsidRDefault="0034256F" w:rsidP="0034256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noProof/>
          <w:sz w:val="20"/>
          <w:szCs w:val="28"/>
          <w:lang w:eastAsia="ru-RU"/>
        </w:rPr>
        <w:drawing>
          <wp:inline distT="0" distB="0" distL="0" distR="0">
            <wp:extent cx="6985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6F" w:rsidRDefault="0034256F" w:rsidP="0034256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Україна                     </w:t>
      </w:r>
    </w:p>
    <w:p w:rsidR="0034256F" w:rsidRDefault="0034256F" w:rsidP="0034256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ВАРКОВИЦЬКА сільська рада </w:t>
      </w:r>
    </w:p>
    <w:p w:rsidR="0034256F" w:rsidRDefault="0034256F" w:rsidP="0034256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ДУБЕНСЬКОГО району РІВНЕНСЬКОЇ області</w:t>
      </w:r>
    </w:p>
    <w:p w:rsidR="0034256F" w:rsidRDefault="0034256F" w:rsidP="0034256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ВОсьме скликання</w:t>
      </w:r>
    </w:p>
    <w:p w:rsidR="0034256F" w:rsidRDefault="0034256F" w:rsidP="0034256F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kern w:val="2"/>
          <w:sz w:val="24"/>
          <w:szCs w:val="28"/>
          <w:lang w:val="uk-UA" w:bidi="en-US"/>
        </w:rPr>
        <w:t>(п’ятнадцята  сесія</w:t>
      </w:r>
      <w:r>
        <w:rPr>
          <w:rFonts w:ascii="Times New Roman" w:hAnsi="Times New Roman"/>
          <w:caps/>
          <w:kern w:val="2"/>
          <w:sz w:val="24"/>
          <w:szCs w:val="28"/>
          <w:lang w:val="uk-UA" w:bidi="en-US"/>
        </w:rPr>
        <w:t>)</w:t>
      </w:r>
    </w:p>
    <w:p w:rsidR="0034256F" w:rsidRDefault="0034256F" w:rsidP="0034256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 рішення</w:t>
      </w:r>
    </w:p>
    <w:p w:rsidR="0034256F" w:rsidRDefault="0034256F" w:rsidP="0034256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4256F" w:rsidRPr="00316B65" w:rsidTr="0083333B">
        <w:trPr>
          <w:jc w:val="center"/>
        </w:trPr>
        <w:tc>
          <w:tcPr>
            <w:tcW w:w="3095" w:type="dxa"/>
            <w:hideMark/>
          </w:tcPr>
          <w:p w:rsidR="0034256F" w:rsidRPr="00316B65" w:rsidRDefault="0034256F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 24 грудня 2021  року</w:t>
            </w:r>
          </w:p>
        </w:tc>
        <w:tc>
          <w:tcPr>
            <w:tcW w:w="3096" w:type="dxa"/>
          </w:tcPr>
          <w:p w:rsidR="0034256F" w:rsidRPr="00316B65" w:rsidRDefault="0034256F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34256F" w:rsidRPr="00316B65" w:rsidRDefault="0034256F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№    682    </w:t>
            </w:r>
          </w:p>
        </w:tc>
      </w:tr>
    </w:tbl>
    <w:p w:rsidR="0034256F" w:rsidRPr="00B13C0C" w:rsidRDefault="0034256F" w:rsidP="0034256F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34256F" w:rsidRPr="00B13C0C" w:rsidRDefault="0034256F" w:rsidP="0034256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Про затвердження технічної документації із </w:t>
      </w:r>
    </w:p>
    <w:p w:rsidR="0034256F" w:rsidRPr="00B13C0C" w:rsidRDefault="0034256F" w:rsidP="0034256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землеустрою гр..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Якобчук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Є.М., гр..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Григорчук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Г.М.</w:t>
      </w:r>
    </w:p>
    <w:p w:rsidR="0034256F" w:rsidRPr="00B13C0C" w:rsidRDefault="0034256F" w:rsidP="0034256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щодо  встановлення (відновлення) меж земельних </w:t>
      </w:r>
    </w:p>
    <w:p w:rsidR="0034256F" w:rsidRPr="00B13C0C" w:rsidRDefault="0034256F" w:rsidP="0034256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ділянок в натурі (на місцевості), для ведення </w:t>
      </w:r>
    </w:p>
    <w:p w:rsidR="0034256F" w:rsidRPr="00B13C0C" w:rsidRDefault="0034256F" w:rsidP="0034256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особистого селянського господарства. 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Розглянувши заяву громадянки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Якобчук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Євгенії Миколаївни, жительки 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м.Дубно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вул.Свободи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, 7/52 та громадянки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Григорчук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Галини Миколаївни жительки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м.Рівне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вул.Павлюченка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, 20/53, про затвердження технічної документації із землеустрою щодо встановлення (відновлення) меж земельних ділянок в натурі (на місцевості), для ведення особистого селянського господарства із земель колективної власності колишнього КСП 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>"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Зоря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>"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на території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Варковицької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ради, розроблену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Дубенським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міськрайонним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виробничим відділом Центру ДЗК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Пррфенюк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В.В.,  керуючись ст..121 Земельного кодексу України, ст..55 Закону України 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>"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Про  землеустрій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 xml:space="preserve">"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Законом України 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>"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Про виділення в натурі (на місцевості) земельних ділянок власникам земельних часток (паїв)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 xml:space="preserve">",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ст..26 Закону України  "Про місцеве самоврядування в Україні", сільська рада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</w:p>
    <w:p w:rsidR="0034256F" w:rsidRPr="00B13C0C" w:rsidRDefault="0034256F" w:rsidP="0034256F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</w:pP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>В И Р І Ш И Л А: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 xml:space="preserve">     </w:t>
      </w: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ab/>
        <w:t>1.Затвердити технічну документацію із землеустрою щодо встановлення (відновлення) меж земельних ділянок в натурі (на місцевості) громадянки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Якобчук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Євгенії Миколаївни та громадянки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Григорчук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Галини Миколаївни для ведення особистого селянського господарства із земель колективної власності колишнього КСП 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>"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Зоря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 xml:space="preserve">"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на</w:t>
      </w:r>
      <w:r w:rsidRPr="00B13C0C">
        <w:rPr>
          <w:rFonts w:ascii="Arial" w:eastAsia="Times New Roman" w:hAnsi="Arial" w:cs="Arial"/>
          <w:color w:val="595959"/>
          <w:sz w:val="24"/>
          <w:szCs w:val="24"/>
          <w:lang w:val="uk-UA" w:eastAsia="ru-RU"/>
        </w:rPr>
        <w:t xml:space="preserve">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території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Варковицької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ради:  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</w:pP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ab/>
        <w:t>-  в масиві № 14 (рілля) ділянка № 11</w:t>
      </w:r>
      <w:r w:rsidRPr="00B13C0C">
        <w:rPr>
          <w:rFonts w:ascii="Times New Roman" w:eastAsia="Times New Roman" w:hAnsi="Times New Roman"/>
          <w:color w:val="FF0000"/>
          <w:kern w:val="2"/>
          <w:sz w:val="24"/>
          <w:szCs w:val="24"/>
          <w:lang w:val="uk-UA" w:bidi="en-US"/>
        </w:rPr>
        <w:t xml:space="preserve"> </w:t>
      </w: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>площею 2,0230га., (кадастровий номер 5621687000:10:020:0183), в масиві № 54 (сіножаті) ділянка № 70 площею 0,4204га., (кадастровий номер 5621687000:12:001:0214) у власність взамін  сертифіката на право на земельну частку (пай) серії РВ № 0101534.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ab/>
        <w:t>2.</w:t>
      </w: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>Передати громадянці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Якобчук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Євгенії Миколаївні та громадянці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Григорчук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Галині Миколаївні </w:t>
      </w: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 xml:space="preserve">у власність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земельні ділянки та встановити їх межі в натурі (на місцевості) загальною площею 2,4434га., в тому числі: ріллі – 2,0230га., сіножаті – 0,4204га., для ведення особистого селянського господарства на території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Варковицької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ради. 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>3.Г</w:t>
      </w: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>ромадянці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Якобчук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Євгенії Миколаївні та громадянці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Григорчук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Галині Миколаївні оформити право власності на земельні ділянки в порядку визначеному законодавством. 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4. Контроль за виконання даного рішення покласти на землевпорядника сільської ради.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  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Сільський голова 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Юрій ПАРФЕНЮК</w:t>
      </w:r>
    </w:p>
    <w:p w:rsidR="0034256F" w:rsidRPr="00B13C0C" w:rsidRDefault="0034256F" w:rsidP="0034256F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256F"/>
    <w:rsid w:val="002C2A04"/>
    <w:rsid w:val="0034256F"/>
    <w:rsid w:val="004C3746"/>
    <w:rsid w:val="006666E3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2022-03-31T10:04:00Z</dcterms:created>
  <dcterms:modified xsi:type="dcterms:W3CDTF">2022-03-31T10:04:00Z</dcterms:modified>
</cp:coreProperties>
</file>