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648" w:rsidRPr="00D96475" w:rsidRDefault="00CC7648" w:rsidP="00CC7648">
      <w:pPr>
        <w:spacing w:after="160" w:line="259" w:lineRule="auto"/>
        <w:jc w:val="center"/>
        <w:rPr>
          <w:color w:val="595959"/>
          <w:kern w:val="2"/>
          <w:sz w:val="24"/>
          <w:szCs w:val="24"/>
          <w:lang w:eastAsia="en-US" w:bidi="en-US"/>
        </w:rPr>
      </w:pPr>
      <w:r>
        <w:rPr>
          <w:noProof/>
          <w:color w:val="595959"/>
          <w:sz w:val="24"/>
          <w:szCs w:val="24"/>
          <w:lang w:val="ru-RU"/>
        </w:rPr>
        <w:drawing>
          <wp:inline distT="0" distB="0" distL="0" distR="0">
            <wp:extent cx="706120" cy="914400"/>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cstate="print"/>
                    <a:srcRect/>
                    <a:stretch>
                      <a:fillRect/>
                    </a:stretch>
                  </pic:blipFill>
                  <pic:spPr bwMode="auto">
                    <a:xfrm>
                      <a:off x="0" y="0"/>
                      <a:ext cx="706120" cy="914400"/>
                    </a:xfrm>
                    <a:prstGeom prst="rect">
                      <a:avLst/>
                    </a:prstGeom>
                    <a:noFill/>
                    <a:ln w="9525">
                      <a:noFill/>
                      <a:miter lim="800000"/>
                      <a:headEnd/>
                      <a:tailEnd/>
                    </a:ln>
                  </pic:spPr>
                </pic:pic>
              </a:graphicData>
            </a:graphic>
          </wp:inline>
        </w:drawing>
      </w:r>
    </w:p>
    <w:p w:rsidR="00CC7648" w:rsidRPr="0091126C" w:rsidRDefault="00CC7648" w:rsidP="00CC7648">
      <w:pPr>
        <w:autoSpaceDE w:val="0"/>
        <w:jc w:val="center"/>
        <w:rPr>
          <w:b/>
          <w:caps/>
          <w:kern w:val="2"/>
          <w:lang w:eastAsia="en-US" w:bidi="en-US"/>
        </w:rPr>
      </w:pPr>
      <w:r>
        <w:rPr>
          <w:b/>
          <w:caps/>
          <w:kern w:val="2"/>
          <w:lang w:eastAsia="en-US" w:bidi="en-US"/>
        </w:rPr>
        <w:t xml:space="preserve">Варковицька </w:t>
      </w:r>
      <w:r w:rsidRPr="0091126C">
        <w:rPr>
          <w:b/>
          <w:caps/>
          <w:kern w:val="2"/>
          <w:lang w:eastAsia="en-US" w:bidi="en-US"/>
        </w:rPr>
        <w:t xml:space="preserve">сільська рада </w:t>
      </w:r>
    </w:p>
    <w:p w:rsidR="00CC7648" w:rsidRPr="0091126C" w:rsidRDefault="00CC7648" w:rsidP="00CC7648">
      <w:pPr>
        <w:autoSpaceDE w:val="0"/>
        <w:spacing w:after="200"/>
        <w:jc w:val="center"/>
        <w:rPr>
          <w:b/>
          <w:caps/>
          <w:kern w:val="2"/>
          <w:lang w:eastAsia="en-US" w:bidi="en-US"/>
        </w:rPr>
      </w:pPr>
      <w:r>
        <w:rPr>
          <w:b/>
          <w:caps/>
          <w:kern w:val="2"/>
          <w:lang w:eastAsia="en-US" w:bidi="en-US"/>
        </w:rPr>
        <w:t>ВоСЬМЕ</w:t>
      </w:r>
      <w:r w:rsidRPr="0091126C">
        <w:rPr>
          <w:b/>
          <w:caps/>
          <w:kern w:val="2"/>
          <w:lang w:eastAsia="en-US" w:bidi="en-US"/>
        </w:rPr>
        <w:t xml:space="preserve"> скликання</w:t>
      </w:r>
    </w:p>
    <w:p w:rsidR="00CC7648" w:rsidRPr="00764923" w:rsidRDefault="00CC7648" w:rsidP="00CC7648">
      <w:pPr>
        <w:autoSpaceDE w:val="0"/>
        <w:spacing w:after="200"/>
        <w:jc w:val="center"/>
        <w:rPr>
          <w:caps/>
          <w:kern w:val="2"/>
          <w:lang w:eastAsia="en-US" w:bidi="en-US"/>
        </w:rPr>
      </w:pPr>
      <w:r>
        <w:rPr>
          <w:kern w:val="2"/>
          <w:lang w:eastAsia="en-US" w:bidi="en-US"/>
        </w:rPr>
        <w:t xml:space="preserve">( тридцята позачергова  </w:t>
      </w:r>
      <w:r w:rsidRPr="0091126C">
        <w:rPr>
          <w:kern w:val="2"/>
          <w:lang w:eastAsia="en-US" w:bidi="en-US"/>
        </w:rPr>
        <w:t>сесія</w:t>
      </w:r>
      <w:r>
        <w:rPr>
          <w:caps/>
          <w:kern w:val="2"/>
          <w:lang w:eastAsia="en-US" w:bidi="en-US"/>
        </w:rPr>
        <w:t>)</w:t>
      </w:r>
    </w:p>
    <w:p w:rsidR="00CC7648" w:rsidRPr="00764923" w:rsidRDefault="00CC7648" w:rsidP="00CC7648">
      <w:pPr>
        <w:autoSpaceDE w:val="0"/>
        <w:spacing w:after="200"/>
        <w:jc w:val="center"/>
        <w:rPr>
          <w:b/>
          <w:caps/>
          <w:kern w:val="2"/>
          <w:lang w:eastAsia="en-US" w:bidi="en-US"/>
        </w:rPr>
      </w:pPr>
      <w:r w:rsidRPr="00764923">
        <w:rPr>
          <w:b/>
          <w:caps/>
          <w:kern w:val="2"/>
          <w:lang w:eastAsia="en-US" w:bidi="en-US"/>
        </w:rPr>
        <w:t>рішення</w:t>
      </w:r>
    </w:p>
    <w:tbl>
      <w:tblPr>
        <w:tblW w:w="0" w:type="auto"/>
        <w:jc w:val="center"/>
        <w:tblLook w:val="01E0"/>
      </w:tblPr>
      <w:tblGrid>
        <w:gridCol w:w="3095"/>
        <w:gridCol w:w="3096"/>
        <w:gridCol w:w="3096"/>
      </w:tblGrid>
      <w:tr w:rsidR="00CC7648" w:rsidRPr="00764923" w:rsidTr="0028436D">
        <w:trPr>
          <w:jc w:val="center"/>
        </w:trPr>
        <w:tc>
          <w:tcPr>
            <w:tcW w:w="3095" w:type="dxa"/>
          </w:tcPr>
          <w:p w:rsidR="00CC7648" w:rsidRPr="00764923" w:rsidRDefault="00CC7648" w:rsidP="0028436D">
            <w:pPr>
              <w:widowControl w:val="0"/>
              <w:tabs>
                <w:tab w:val="left" w:pos="4680"/>
                <w:tab w:val="left" w:pos="6804"/>
              </w:tabs>
              <w:suppressAutoHyphens/>
              <w:jc w:val="both"/>
              <w:rPr>
                <w:kern w:val="2"/>
                <w:sz w:val="26"/>
                <w:szCs w:val="26"/>
                <w:lang w:eastAsia="ar-SA"/>
              </w:rPr>
            </w:pPr>
            <w:r w:rsidRPr="00764923">
              <w:rPr>
                <w:noProof/>
                <w:kern w:val="2"/>
                <w:sz w:val="26"/>
                <w:szCs w:val="26"/>
              </w:rPr>
              <w:pict>
                <v:line id="Прямая соединительная линия 4" o:spid="_x0000_s1026" style="position:absolute;left:0;text-align:left;z-index:251660288;visibility:visible;mso-wrap-distance-top:-3e-5mm;mso-wrap-distance-bottom:-3e-5mm" from=".45pt,14.3pt" to="141.4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" strokecolor="windowText" strokeweight="1pt">
                  <o:lock v:ext="edit" shapetype="f"/>
                </v:line>
              </w:pict>
            </w:r>
            <w:r>
              <w:rPr>
                <w:kern w:val="2"/>
                <w:sz w:val="26"/>
                <w:szCs w:val="26"/>
                <w:lang w:eastAsia="ar-SA"/>
              </w:rPr>
              <w:t xml:space="preserve"> 03 березня 2023року</w:t>
            </w:r>
          </w:p>
        </w:tc>
        <w:tc>
          <w:tcPr>
            <w:tcW w:w="3096" w:type="dxa"/>
          </w:tcPr>
          <w:p w:rsidR="00CC7648" w:rsidRPr="00764923" w:rsidRDefault="00CC7648" w:rsidP="0028436D">
            <w:pPr>
              <w:widowControl w:val="0"/>
              <w:tabs>
                <w:tab w:val="left" w:pos="4680"/>
                <w:tab w:val="left" w:pos="6804"/>
              </w:tabs>
              <w:suppressAutoHyphens/>
              <w:jc w:val="center"/>
              <w:rPr>
                <w:kern w:val="2"/>
                <w:lang w:eastAsia="ar-SA"/>
              </w:rPr>
            </w:pPr>
          </w:p>
        </w:tc>
        <w:tc>
          <w:tcPr>
            <w:tcW w:w="3096" w:type="dxa"/>
          </w:tcPr>
          <w:p w:rsidR="00CC7648" w:rsidRPr="00764923" w:rsidRDefault="00CC7648" w:rsidP="0028436D">
            <w:pPr>
              <w:widowControl w:val="0"/>
              <w:tabs>
                <w:tab w:val="left" w:pos="4680"/>
                <w:tab w:val="left" w:pos="6804"/>
              </w:tabs>
              <w:suppressAutoHyphens/>
              <w:rPr>
                <w:kern w:val="2"/>
                <w:sz w:val="26"/>
                <w:szCs w:val="26"/>
                <w:lang w:eastAsia="ar-SA"/>
              </w:rPr>
            </w:pPr>
            <w:r w:rsidRPr="00764923">
              <w:rPr>
                <w:noProof/>
                <w:kern w:val="2"/>
                <w:sz w:val="26"/>
                <w:szCs w:val="26"/>
              </w:rPr>
              <w:pict>
                <v:line id="Прямая соединительная линия 2" o:spid="_x0000_s1027" style="position:absolute;z-index:251661312;visibility:visible;mso-wrap-distance-top:-3e-5mm;mso-wrap-distance-bottom:-3e-5mm;mso-position-horizontal-relative:text;mso-position-vertical-relative:text" from="17.85pt,14.3pt" to="131.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" strokecolor="windowText" strokeweight="1pt">
                  <o:lock v:ext="edit" shapetype="f"/>
                </v:line>
              </w:pict>
            </w:r>
            <w:r>
              <w:rPr>
                <w:kern w:val="2"/>
                <w:sz w:val="26"/>
                <w:szCs w:val="26"/>
                <w:lang w:eastAsia="ar-SA"/>
              </w:rPr>
              <w:t xml:space="preserve">        №   988</w:t>
            </w:r>
          </w:p>
        </w:tc>
      </w:tr>
    </w:tbl>
    <w:p w:rsidR="00CC7648" w:rsidRDefault="00CC7648" w:rsidP="00CC7648">
      <w:pPr>
        <w:rPr>
          <w:szCs w:val="28"/>
        </w:rPr>
      </w:pPr>
    </w:p>
    <w:p w:rsidR="00CC7648" w:rsidRDefault="00CC7648" w:rsidP="00CC7648">
      <w:pPr>
        <w:jc w:val="both"/>
        <w:rPr>
          <w:szCs w:val="28"/>
        </w:rPr>
      </w:pPr>
      <w:r>
        <w:rPr>
          <w:szCs w:val="28"/>
        </w:rPr>
        <w:t>Про включення земельної ділянки</w:t>
      </w:r>
    </w:p>
    <w:p w:rsidR="00CC7648" w:rsidRDefault="00CC7648" w:rsidP="00CC7648">
      <w:pPr>
        <w:jc w:val="both"/>
        <w:rPr>
          <w:szCs w:val="28"/>
        </w:rPr>
      </w:pPr>
      <w:r>
        <w:rPr>
          <w:szCs w:val="28"/>
        </w:rPr>
        <w:t>до переліку земельних ділянок, що</w:t>
      </w:r>
    </w:p>
    <w:p w:rsidR="00CC7648" w:rsidRDefault="00CC7648" w:rsidP="00CC7648">
      <w:pPr>
        <w:jc w:val="both"/>
        <w:rPr>
          <w:szCs w:val="28"/>
        </w:rPr>
      </w:pPr>
      <w:r>
        <w:rPr>
          <w:szCs w:val="28"/>
        </w:rPr>
        <w:t>підлягають продажу права оренди</w:t>
      </w:r>
    </w:p>
    <w:p w:rsidR="00CC7648" w:rsidRDefault="00CC7648" w:rsidP="00CC7648">
      <w:pPr>
        <w:jc w:val="both"/>
        <w:rPr>
          <w:szCs w:val="28"/>
        </w:rPr>
      </w:pPr>
      <w:r>
        <w:rPr>
          <w:szCs w:val="28"/>
        </w:rPr>
        <w:t>на земельних торгах (аукціоні)</w:t>
      </w:r>
    </w:p>
    <w:p w:rsidR="00CC7648" w:rsidRDefault="00CC7648" w:rsidP="00CC7648">
      <w:pPr>
        <w:jc w:val="both"/>
        <w:rPr>
          <w:szCs w:val="28"/>
        </w:rPr>
      </w:pPr>
    </w:p>
    <w:p w:rsidR="00CC7648" w:rsidRDefault="00CC7648" w:rsidP="00CC7648">
      <w:pPr>
        <w:jc w:val="both"/>
        <w:rPr>
          <w:szCs w:val="28"/>
        </w:rPr>
      </w:pPr>
      <w:r>
        <w:rPr>
          <w:szCs w:val="28"/>
        </w:rPr>
        <w:t xml:space="preserve">    Заслухавши інформацію сільського голови щодо включення земельної ділянки до переліку земельних ділянок, що підлягають продажу права оренди на земельних торгах (аукціоні), керуючись ст.12,93,122,134-136 Земельного кодексу України, ст..50 Закону України «Про землеустрій», відповідно до пункту 34 частини 1 статті 26 Закону України «Про місцеве самоврядування в Україні», сільська рада </w:t>
      </w:r>
    </w:p>
    <w:p w:rsidR="00CC7648" w:rsidRDefault="00CC7648" w:rsidP="00CC7648">
      <w:pPr>
        <w:jc w:val="both"/>
        <w:rPr>
          <w:szCs w:val="28"/>
        </w:rPr>
      </w:pPr>
    </w:p>
    <w:p w:rsidR="00CC7648" w:rsidRPr="000D0729" w:rsidRDefault="00CC7648" w:rsidP="00CC7648">
      <w:pPr>
        <w:rPr>
          <w:szCs w:val="28"/>
        </w:rPr>
      </w:pPr>
      <w:r w:rsidRPr="000D0729">
        <w:rPr>
          <w:szCs w:val="28"/>
        </w:rPr>
        <w:t>В И Р І Ш И Л А:</w:t>
      </w:r>
    </w:p>
    <w:p w:rsidR="00CC7648" w:rsidRDefault="00CC7648" w:rsidP="00CC7648">
      <w:pPr>
        <w:jc w:val="both"/>
        <w:rPr>
          <w:b/>
          <w:szCs w:val="28"/>
        </w:rPr>
      </w:pPr>
    </w:p>
    <w:p w:rsidR="00CC7648" w:rsidRDefault="00CC7648" w:rsidP="00CC7648">
      <w:pPr>
        <w:jc w:val="both"/>
        <w:rPr>
          <w:szCs w:val="28"/>
        </w:rPr>
      </w:pPr>
      <w:bookmarkStart w:id="0" w:name="_GoBack"/>
      <w:bookmarkEnd w:id="0"/>
      <w:r>
        <w:rPr>
          <w:szCs w:val="28"/>
        </w:rPr>
        <w:t xml:space="preserve">1.Включити земельну ділянку кадастровий номер 5621687000:13:021:0098 площею 7,82га, розташовану за межами населених пунктів Варковицької сільської ради, за рахунок земель сільськогосподарського призначення  комунальної власності Варковицької сільської ради до переліку земельних ділянок, що підлягають продажу права оренди на земельних торгах (аукціоні). </w:t>
      </w:r>
    </w:p>
    <w:p w:rsidR="00CC7648" w:rsidRDefault="00CC7648" w:rsidP="00CC7648">
      <w:pPr>
        <w:jc w:val="both"/>
        <w:rPr>
          <w:szCs w:val="28"/>
        </w:rPr>
      </w:pPr>
      <w:r>
        <w:rPr>
          <w:szCs w:val="28"/>
        </w:rPr>
        <w:t>2.Надати дозвіл на виготовлення проекту із землеустрою щодо відведення в оренду терміном на сім років земельної ділянки кадастровий 5621687000:13:021:0098 площею 7,82га., для ведення товарного сільськогосподарського виробництва за рахунок земель запасу сільськогосподарського призначення Варковицької сільської ради, шляхом продажу права оренди на земельних торгах (аукціоні).</w:t>
      </w:r>
    </w:p>
    <w:p w:rsidR="00CC7648" w:rsidRDefault="00CC7648" w:rsidP="00CC7648">
      <w:pPr>
        <w:jc w:val="both"/>
        <w:rPr>
          <w:szCs w:val="28"/>
        </w:rPr>
      </w:pPr>
      <w:r>
        <w:rPr>
          <w:szCs w:val="28"/>
        </w:rPr>
        <w:t>3.Контроль за виконанням даного рішення покласти на постійну комісію        сільської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Варковицької сільської ради  (Андрій СТУПАЧУК).</w:t>
      </w:r>
    </w:p>
    <w:p w:rsidR="00CC7648" w:rsidRDefault="00CC7648" w:rsidP="00CC7648">
      <w:pPr>
        <w:jc w:val="both"/>
        <w:rPr>
          <w:szCs w:val="28"/>
        </w:rPr>
      </w:pPr>
    </w:p>
    <w:p w:rsidR="00CC7648" w:rsidRDefault="00CC7648" w:rsidP="00CC7648">
      <w:pPr>
        <w:ind w:left="150"/>
        <w:jc w:val="both"/>
        <w:rPr>
          <w:szCs w:val="28"/>
        </w:rPr>
      </w:pPr>
    </w:p>
    <w:p w:rsidR="00CC7648" w:rsidRDefault="00CC7648" w:rsidP="00CC7648">
      <w:pPr>
        <w:jc w:val="both"/>
        <w:rPr>
          <w:szCs w:val="28"/>
        </w:rPr>
      </w:pPr>
      <w:r>
        <w:rPr>
          <w:szCs w:val="28"/>
        </w:rPr>
        <w:t>Сільський голова                                          Юрій ПАРФЕНЮК</w:t>
      </w:r>
    </w:p>
    <w:p w:rsidR="00E46278" w:rsidRDefault="00E46278"/>
    <w:sectPr w:rsidR="00E46278" w:rsidSect="00E462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CC7648"/>
    <w:rsid w:val="002C2A04"/>
    <w:rsid w:val="004C3746"/>
    <w:rsid w:val="00641238"/>
    <w:rsid w:val="008271A8"/>
    <w:rsid w:val="00CC7648"/>
    <w:rsid w:val="00E462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648"/>
    <w:pPr>
      <w:spacing w:after="0" w:line="240" w:lineRule="auto"/>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7648"/>
    <w:rPr>
      <w:rFonts w:ascii="Tahoma" w:hAnsi="Tahoma" w:cs="Tahoma"/>
      <w:sz w:val="16"/>
      <w:szCs w:val="16"/>
    </w:rPr>
  </w:style>
  <w:style w:type="character" w:customStyle="1" w:styleId="a4">
    <w:name w:val="Текст выноски Знак"/>
    <w:basedOn w:val="a0"/>
    <w:link w:val="a3"/>
    <w:uiPriority w:val="99"/>
    <w:semiHidden/>
    <w:rsid w:val="00CC7648"/>
    <w:rPr>
      <w:rFonts w:ascii="Tahoma" w:eastAsia="Times New Roman" w:hAnsi="Tahoma" w:cs="Tahoma"/>
      <w:sz w:val="16"/>
      <w:szCs w:val="16"/>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263</Words>
  <Characters>1503</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2023-03-27T14:25:00Z</dcterms:created>
  <dcterms:modified xsi:type="dcterms:W3CDTF">2023-03-27T14:26:00Z</dcterms:modified>
</cp:coreProperties>
</file>