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0912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Г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азове паливо: природний газ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sz w:val="24"/>
          <w:szCs w:val="24"/>
          <w:lang w:val="uk-UA"/>
        </w:rPr>
        <w:t>Газове паливо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955C8">
        <w:rPr>
          <w:rFonts w:ascii="Times New Roman" w:hAnsi="Times New Roman"/>
          <w:sz w:val="24"/>
          <w:szCs w:val="24"/>
          <w:lang w:val="uk-UA"/>
        </w:rPr>
        <w:t>0912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sz w:val="24"/>
          <w:szCs w:val="24"/>
          <w:lang w:val="uk-UA"/>
        </w:rPr>
        <w:t>6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F955C8">
        <w:rPr>
          <w:rFonts w:ascii="Times New Roman" w:hAnsi="Times New Roman"/>
          <w:sz w:val="24"/>
          <w:szCs w:val="24"/>
          <w:lang w:val="uk-UA"/>
        </w:rPr>
        <w:t xml:space="preserve">природний газ.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5C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відкриті торги з особливостями</w:t>
      </w:r>
      <w:r w:rsidRPr="00C82489">
        <w:rPr>
          <w:rFonts w:ascii="Times New Roman" w:hAnsi="Times New Roman"/>
          <w:sz w:val="24"/>
          <w:szCs w:val="24"/>
          <w:lang w:val="uk-UA"/>
        </w:rPr>
        <w:t>,</w:t>
      </w:r>
    </w:p>
    <w:p w:rsidR="00F955C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C9060A">
        <w:rPr>
          <w:rFonts w:ascii="Times New Roman" w:hAnsi="Times New Roman"/>
          <w:sz w:val="24"/>
          <w:szCs w:val="24"/>
          <w:lang w:val="uk-UA"/>
        </w:rPr>
        <w:t>4</w:t>
      </w:r>
      <w:r w:rsidR="00F955C8">
        <w:rPr>
          <w:rFonts w:ascii="Times New Roman" w:hAnsi="Times New Roman"/>
          <w:sz w:val="24"/>
          <w:szCs w:val="24"/>
          <w:lang w:val="uk-UA"/>
        </w:rPr>
        <w:t>-09-</w:t>
      </w:r>
      <w:r w:rsidR="00C9060A">
        <w:rPr>
          <w:rFonts w:ascii="Times New Roman" w:hAnsi="Times New Roman"/>
          <w:sz w:val="24"/>
          <w:szCs w:val="24"/>
          <w:lang w:val="uk-UA"/>
        </w:rPr>
        <w:t>25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C9060A">
        <w:rPr>
          <w:rFonts w:ascii="Times New Roman" w:hAnsi="Times New Roman"/>
          <w:sz w:val="24"/>
          <w:szCs w:val="24"/>
          <w:lang w:val="uk-UA"/>
        </w:rPr>
        <w:t>06928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0E7A" w:rsidRPr="00F80E7A" w:rsidRDefault="00164AD6" w:rsidP="00F80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C9060A">
        <w:rPr>
          <w:rFonts w:ascii="Times New Roman" w:hAnsi="Times New Roman"/>
          <w:bCs/>
          <w:sz w:val="24"/>
          <w:szCs w:val="24"/>
          <w:lang w:val="uk-UA"/>
        </w:rPr>
        <w:t>50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00,00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</w:t>
      </w:r>
    </w:p>
    <w:p w:rsidR="00F80E7A" w:rsidRPr="000D211D" w:rsidRDefault="00C9060A" w:rsidP="009F5A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Закупівля здійснюється відповідно до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Закону У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країни «Про публічні закупівлі»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(із змінами й доповненнями) (далі — Особливості/ Постанова № 1178), Закону України «Про ринок природного газу» № 329-VIII від 09.04.2015; Правил постачання природного газу, затверджених постановою Національної комісії, що здійснює державне регулювання у сферах енергетики та комунальних послуг, від 30.09.2015 № 2496;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послуг, від 30.09.2015 № 2493;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30.09.2015 № 2494.</w:t>
      </w:r>
      <w:r w:rsidR="00F80E7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164AD6" w:rsidRPr="00BA75AB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1</w:t>
      </w:r>
      <w:r w:rsidR="00C9060A">
        <w:rPr>
          <w:rFonts w:ascii="Times New Roman" w:hAnsi="Times New Roman"/>
          <w:bCs/>
          <w:sz w:val="24"/>
          <w:szCs w:val="24"/>
          <w:lang w:val="uk-UA" w:eastAsia="uk-UA"/>
        </w:rPr>
        <w:t>50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00,00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C9060A">
        <w:rPr>
          <w:rFonts w:ascii="Times New Roman" w:hAnsi="Times New Roman"/>
          <w:bCs/>
          <w:sz w:val="24"/>
          <w:szCs w:val="24"/>
          <w:lang w:val="uk-UA" w:eastAsia="uk-UA"/>
        </w:rPr>
        <w:t xml:space="preserve">сто п’ятдесят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тисяч гривень 00 копійок)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. Р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>озмір бюджетного призначення, визначений відповідно до кошторису на 202</w:t>
      </w:r>
      <w:r w:rsidR="00C9060A">
        <w:rPr>
          <w:rFonts w:ascii="Times New Roman" w:hAnsi="Times New Roman"/>
          <w:bCs/>
          <w:sz w:val="24"/>
          <w:szCs w:val="24"/>
          <w:lang w:val="uk-UA" w:eastAsia="uk-UA"/>
        </w:rPr>
        <w:t>4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рік та потреби в закупівлі природного газу. Фінансування закупівлі здійснюється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 кошти загального фонду місцевого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бюджету за КЕКВ 2274, виходячи з потреби Замовника у даному предметі закупівлі.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9F5A35" w:rsidRDefault="009F5A35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F5A3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Товару за предметом закупівлі повинні відповідати</w:t>
      </w:r>
      <w:r w:rsidR="00C9060A">
        <w:rPr>
          <w:rFonts w:ascii="Times New Roman" w:hAnsi="Times New Roman"/>
          <w:sz w:val="24"/>
          <w:szCs w:val="24"/>
          <w:lang w:val="uk-UA"/>
        </w:rPr>
        <w:t>:</w:t>
      </w:r>
      <w:r w:rsidRPr="009F5A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9060A" w:rsidRPr="00031F96" w:rsidRDefault="00C9060A" w:rsidP="00C90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160" w:line="259" w:lineRule="auto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1F96">
        <w:rPr>
          <w:rFonts w:ascii="Times New Roman" w:hAnsi="Times New Roman"/>
          <w:b/>
          <w:color w:val="000000"/>
          <w:sz w:val="24"/>
          <w:szCs w:val="24"/>
          <w:lang w:val="uk-UA"/>
        </w:rPr>
        <w:t>Детальний опис предмета закупівлі:</w:t>
      </w:r>
    </w:p>
    <w:tbl>
      <w:tblPr>
        <w:tblW w:w="967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65"/>
      </w:tblGrid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Природний газ</w:t>
            </w:r>
          </w:p>
        </w:tc>
      </w:tr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ДК 021:2015 за Єдиним закупівельним словником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09120000-6 – Г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азове паливо</w:t>
            </w:r>
          </w:p>
        </w:tc>
      </w:tr>
      <w:tr w:rsidR="00C9060A" w:rsidRPr="00803527" w:rsidTr="00F224B4">
        <w:trPr>
          <w:trHeight w:val="41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heading=h.6nupd4wi4rmk" w:colFirst="0" w:colLast="0"/>
            <w:bookmarkEnd w:id="0"/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кубічних 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метр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60A" w:rsidRPr="00803527" w:rsidTr="00F224B4">
        <w:trPr>
          <w:trHeight w:val="239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Кількість (обсяг), 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9,050</w:t>
            </w:r>
          </w:p>
        </w:tc>
      </w:tr>
      <w:tr w:rsidR="00C9060A" w:rsidRPr="00803527" w:rsidTr="00F224B4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15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жовтня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2024 р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оку</w:t>
            </w:r>
            <w:bookmarkStart w:id="1" w:name="_GoBack"/>
            <w:bookmarkEnd w:id="1"/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грудня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року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(цілодобово )</w:t>
            </w:r>
          </w:p>
        </w:tc>
      </w:tr>
    </w:tbl>
    <w:p w:rsidR="00C9060A" w:rsidRPr="00031F96" w:rsidRDefault="00C9060A" w:rsidP="00C906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9060A" w:rsidRPr="00031F96" w:rsidRDefault="00C9060A" w:rsidP="00C9060A">
      <w:pPr>
        <w:numPr>
          <w:ilvl w:val="0"/>
          <w:numId w:val="1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Постачання природного газу, його технічні та якісні характеристики повинні відповідати  нормам чинного законодавства України:</w:t>
      </w:r>
    </w:p>
    <w:p w:rsidR="00C9060A" w:rsidRPr="00031F96" w:rsidRDefault="00C9060A" w:rsidP="00C9060A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Закону України «Про ринок природного газу» № 329-VIII від 09.04.2015;</w:t>
      </w:r>
    </w:p>
    <w:p w:rsidR="00C9060A" w:rsidRPr="00031F96" w:rsidRDefault="00C9060A" w:rsidP="00C9060A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</w:r>
    </w:p>
    <w:p w:rsidR="00C9060A" w:rsidRPr="00031F96" w:rsidRDefault="00C9060A" w:rsidP="00C9060A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</w:r>
    </w:p>
    <w:p w:rsidR="00C9060A" w:rsidRPr="00031F96" w:rsidRDefault="00C9060A" w:rsidP="00C9060A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 w:rsidR="00C9060A" w:rsidRPr="00031F96" w:rsidRDefault="00C9060A" w:rsidP="00C9060A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іншим нормативно-правовим актам, прийнятим на виконання Закону України «Про ринок природного газу».</w:t>
      </w:r>
    </w:p>
    <w:p w:rsidR="00C9060A" w:rsidRPr="00031F96" w:rsidRDefault="00C9060A" w:rsidP="00C9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59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1F9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Вимоги щодо якості </w:t>
      </w:r>
      <w:r w:rsidRPr="00031F96">
        <w:rPr>
          <w:rFonts w:ascii="Times New Roman" w:hAnsi="Times New Roman"/>
          <w:b/>
          <w:sz w:val="24"/>
          <w:szCs w:val="24"/>
          <w:lang w:val="uk-UA"/>
        </w:rPr>
        <w:t>предмета закупівлі</w:t>
      </w:r>
      <w:r w:rsidRPr="00031F9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</w:p>
    <w:p w:rsidR="00C9060A" w:rsidRPr="00031F96" w:rsidRDefault="00C9060A" w:rsidP="00C9060A">
      <w:pPr>
        <w:shd w:val="clear" w:color="auto" w:fill="FFFFFF"/>
        <w:spacing w:after="0"/>
        <w:ind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:rsidR="00C9060A" w:rsidRDefault="00C9060A" w:rsidP="00C9060A">
      <w:pPr>
        <w:shd w:val="clear" w:color="auto" w:fill="FFFFFF"/>
        <w:spacing w:after="0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1F96">
        <w:rPr>
          <w:rFonts w:ascii="Times New Roman" w:hAnsi="Times New Roman"/>
          <w:color w:val="000000"/>
          <w:sz w:val="24"/>
          <w:szCs w:val="24"/>
          <w:lang w:val="uk-UA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031F96">
        <w:rPr>
          <w:rFonts w:ascii="Times New Roman" w:hAnsi="Times New Roman"/>
          <w:color w:val="000000"/>
          <w:sz w:val="24"/>
          <w:szCs w:val="24"/>
          <w:lang w:val="uk-UA"/>
        </w:rPr>
        <w:t>кПа</w:t>
      </w:r>
      <w:proofErr w:type="spellEnd"/>
      <w:r w:rsidRPr="00031F96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C9060A" w:rsidRPr="00A5743C" w:rsidRDefault="00C9060A" w:rsidP="00C9060A">
      <w:pPr>
        <w:shd w:val="clear" w:color="auto" w:fill="FFFFFF"/>
        <w:spacing w:after="0"/>
        <w:ind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Оперативні дані фізико-хімічних параметрів природного газу мають містити такі чисельні значення: густину газу; вміст азоту; вміст вуглекислого газу; точку роси; число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Воббе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; теплотворність та теплоту згоряння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калорійність)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не нижче 8000 ккал/м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(не нижче 7600, встановлена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ГОСТом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5542-87).</w:t>
      </w:r>
    </w:p>
    <w:p w:rsidR="00C9060A" w:rsidRPr="00031F96" w:rsidRDefault="00C9060A" w:rsidP="00C9060A">
      <w:pPr>
        <w:numPr>
          <w:ilvl w:val="0"/>
          <w:numId w:val="1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31F96">
        <w:rPr>
          <w:rFonts w:ascii="Times New Roman" w:hAnsi="Times New Roman"/>
          <w:b/>
          <w:sz w:val="24"/>
          <w:szCs w:val="24"/>
          <w:lang w:val="uk-UA"/>
        </w:rPr>
        <w:t>Особливі вимоги до предмета закупівлі.</w:t>
      </w:r>
    </w:p>
    <w:p w:rsidR="00C9060A" w:rsidRPr="00031F96" w:rsidRDefault="00C9060A" w:rsidP="00C9060A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31F96">
        <w:rPr>
          <w:rFonts w:ascii="Times New Roman" w:hAnsi="Times New Roman"/>
          <w:sz w:val="24"/>
          <w:szCs w:val="24"/>
          <w:lang w:val="uk-UA"/>
        </w:rPr>
        <w:t>4.1. До ціни тендерної пропозиції учасник зобов’язаний включити послуги із замовлення (бронювання) потужності щодо кожного періоду та обсягу постачання газу за договорами постачання природного газу.</w:t>
      </w:r>
    </w:p>
    <w:p w:rsidR="00C9060A" w:rsidRPr="00031F96" w:rsidRDefault="00C9060A" w:rsidP="00C9060A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031F96">
        <w:rPr>
          <w:rFonts w:ascii="Times New Roman" w:hAnsi="Times New Roman"/>
          <w:sz w:val="24"/>
          <w:szCs w:val="24"/>
          <w:highlight w:val="white"/>
          <w:lang w:val="uk-UA"/>
        </w:rPr>
        <w:t>Ціна на предмет даної закупівлі обов'язково повинна включати до вартості ціни тендерної пропозиції вартість послуг, пов’язаних з транспортуванням газу, витрати на оплату послуги замовленої потужності, що здійснюється постачальником газу на підставі Договору транспортування природного газу з Оператором ГТС, відповідно до норм Кодексу ГТС за тарифами, що визначені НКРЕКП.</w:t>
      </w:r>
    </w:p>
    <w:p w:rsidR="00C9060A" w:rsidRPr="00031F96" w:rsidRDefault="00C9060A" w:rsidP="00C9060A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031F96">
        <w:rPr>
          <w:rFonts w:ascii="Times New Roman" w:hAnsi="Times New Roman"/>
          <w:sz w:val="24"/>
          <w:szCs w:val="24"/>
          <w:highlight w:val="white"/>
          <w:lang w:val="uk-UA"/>
        </w:rPr>
        <w:t xml:space="preserve">При цьому до ціни газу </w:t>
      </w:r>
      <w:r w:rsidRPr="00031F96">
        <w:rPr>
          <w:rFonts w:ascii="Times New Roman" w:hAnsi="Times New Roman"/>
          <w:b/>
          <w:sz w:val="24"/>
          <w:szCs w:val="24"/>
          <w:highlight w:val="white"/>
          <w:lang w:val="uk-UA"/>
        </w:rPr>
        <w:t>не включається вартість послуг з розподілу природного газу</w:t>
      </w:r>
      <w:r w:rsidRPr="00031F96">
        <w:rPr>
          <w:rFonts w:ascii="Times New Roman" w:hAnsi="Times New Roman"/>
          <w:sz w:val="24"/>
          <w:szCs w:val="24"/>
          <w:highlight w:val="white"/>
          <w:lang w:val="uk-UA"/>
        </w:rPr>
        <w:t>, що є предметом регулювання окремого договору між Замовником та Оператором газорозподільної системи.</w:t>
      </w:r>
    </w:p>
    <w:p w:rsidR="00C9060A" w:rsidRDefault="00C9060A" w:rsidP="00C9060A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031F96">
        <w:rPr>
          <w:rFonts w:ascii="Times New Roman" w:hAnsi="Times New Roman"/>
          <w:b/>
          <w:sz w:val="24"/>
          <w:szCs w:val="24"/>
          <w:highlight w:val="white"/>
          <w:lang w:val="uk-UA"/>
        </w:rPr>
        <w:t>5.</w:t>
      </w:r>
      <w:r w:rsidRPr="00031F96">
        <w:rPr>
          <w:rFonts w:ascii="Times New Roman" w:hAnsi="Times New Roman"/>
          <w:sz w:val="14"/>
          <w:szCs w:val="14"/>
          <w:highlight w:val="white"/>
          <w:lang w:val="uk-UA"/>
        </w:rPr>
        <w:t xml:space="preserve">   </w:t>
      </w:r>
      <w:r w:rsidRPr="00031F96">
        <w:rPr>
          <w:rFonts w:ascii="Times New Roman" w:hAnsi="Times New Roman"/>
          <w:b/>
          <w:sz w:val="24"/>
          <w:szCs w:val="24"/>
          <w:highlight w:val="white"/>
          <w:lang w:val="uk-UA"/>
        </w:rPr>
        <w:t>Умови постачання.</w:t>
      </w:r>
    </w:p>
    <w:p w:rsidR="00C9060A" w:rsidRPr="00031F96" w:rsidRDefault="00C9060A" w:rsidP="00C9060A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031F96">
        <w:rPr>
          <w:rFonts w:ascii="Times New Roman" w:hAnsi="Times New Roman"/>
          <w:sz w:val="24"/>
          <w:szCs w:val="24"/>
          <w:highlight w:val="white"/>
          <w:lang w:val="uk-UA"/>
        </w:rPr>
        <w:lastRenderedPageBreak/>
        <w:t>5.1. Постачальник зобов’язаний забезпечити своєчасну реєстрацію споживача в Реєстрі споживачів постачальника (на інформаційній платформі Оператора ГТС) у відповідному розрахунковому періоді.</w:t>
      </w:r>
    </w:p>
    <w:p w:rsidR="00C9060A" w:rsidRPr="00031F96" w:rsidRDefault="00C9060A" w:rsidP="00C9060A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031F96">
        <w:rPr>
          <w:rFonts w:ascii="Times New Roman" w:hAnsi="Times New Roman"/>
          <w:sz w:val="24"/>
          <w:szCs w:val="24"/>
          <w:highlight w:val="white"/>
          <w:lang w:val="uk-UA"/>
        </w:rPr>
        <w:tab/>
        <w:t xml:space="preserve">5.2. Розподіл природного газу об'єктів Замовника (Споживача) здійснюється оператором ГРМ (відповідно до Реєстру суб’єктів природних монополій, які провадять господарську діяльність у сфері енергетики). </w:t>
      </w:r>
    </w:p>
    <w:p w:rsidR="00C9060A" w:rsidRPr="009F5A35" w:rsidRDefault="00C9060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9060A" w:rsidRPr="009F5A35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52F"/>
    <w:multiLevelType w:val="multilevel"/>
    <w:tmpl w:val="1A2EACB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CB2BAD"/>
    <w:multiLevelType w:val="multilevel"/>
    <w:tmpl w:val="AC885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5D253C"/>
    <w:rsid w:val="009F5A35"/>
    <w:rsid w:val="00A66C59"/>
    <w:rsid w:val="00BD45FD"/>
    <w:rsid w:val="00C9060A"/>
    <w:rsid w:val="00F560E8"/>
    <w:rsid w:val="00F80E7A"/>
    <w:rsid w:val="00F955C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4036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2023-10-06T09:23:00Z</dcterms:created>
  <dcterms:modified xsi:type="dcterms:W3CDTF">2024-09-25T10:43:00Z</dcterms:modified>
</cp:coreProperties>
</file>