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4F421B">
        <w:rPr>
          <w:rFonts w:ascii="Times New Roman" w:hAnsi="Times New Roman"/>
          <w:b/>
          <w:bCs/>
          <w:sz w:val="24"/>
          <w:szCs w:val="24"/>
          <w:lang w:val="uk-UA"/>
        </w:rPr>
        <w:t>4462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4F421B">
        <w:rPr>
          <w:rFonts w:ascii="Times New Roman" w:hAnsi="Times New Roman"/>
          <w:b/>
          <w:bCs/>
          <w:sz w:val="24"/>
          <w:szCs w:val="24"/>
          <w:lang w:val="uk-UA"/>
        </w:rPr>
        <w:t>2 – Радіатори і котли для систем центрального опалення та їх деталі: котел твердопаливний в комплекті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421B" w:rsidRPr="004F421B">
        <w:rPr>
          <w:rFonts w:ascii="Times New Roman" w:hAnsi="Times New Roman"/>
          <w:sz w:val="24"/>
          <w:szCs w:val="24"/>
          <w:lang w:val="uk-UA"/>
        </w:rPr>
        <w:t>Радіатори і котли для систем центрального опалення та їх деталі: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4F421B">
        <w:rPr>
          <w:rFonts w:ascii="Times New Roman" w:hAnsi="Times New Roman"/>
          <w:sz w:val="24"/>
          <w:szCs w:val="24"/>
          <w:lang w:val="uk-UA"/>
        </w:rPr>
        <w:t>4462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4F421B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4F421B">
        <w:rPr>
          <w:rFonts w:ascii="Times New Roman" w:hAnsi="Times New Roman"/>
          <w:sz w:val="24"/>
          <w:szCs w:val="24"/>
          <w:lang w:val="uk-UA"/>
        </w:rPr>
        <w:t xml:space="preserve">котел твердопаливний в комплекті.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UA-2022-1</w:t>
      </w:r>
      <w:r w:rsidR="004F421B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4F421B">
        <w:rPr>
          <w:rFonts w:ascii="Times New Roman" w:hAnsi="Times New Roman"/>
          <w:sz w:val="24"/>
          <w:szCs w:val="24"/>
          <w:lang w:val="uk-UA"/>
        </w:rPr>
        <w:t>6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4F421B">
        <w:rPr>
          <w:rFonts w:ascii="Times New Roman" w:hAnsi="Times New Roman"/>
          <w:sz w:val="24"/>
          <w:szCs w:val="24"/>
          <w:lang w:val="uk-UA"/>
        </w:rPr>
        <w:t>14617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A920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F421B">
        <w:rPr>
          <w:rFonts w:ascii="Times New Roman" w:hAnsi="Times New Roman"/>
          <w:bCs/>
          <w:sz w:val="24"/>
          <w:szCs w:val="24"/>
          <w:lang w:val="uk-UA"/>
        </w:rPr>
        <w:t>199700,40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="004F421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вартість 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визначена методом моніторингу ринкових цін, аналізу закупівель торгів на порталі </w:t>
      </w:r>
      <w:proofErr w:type="spellStart"/>
      <w:r w:rsidR="000D211D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="000D211D">
        <w:rPr>
          <w:rFonts w:ascii="Times New Roman" w:hAnsi="Times New Roman"/>
          <w:sz w:val="24"/>
          <w:szCs w:val="24"/>
          <w:lang w:val="uk-UA"/>
        </w:rPr>
        <w:t xml:space="preserve">, використовувалась мережа Інтернет для розрахунку середньої вартості предмета закупівлі та були проведені розрахунки середньої вартості пропозицій. </w:t>
      </w:r>
    </w:p>
    <w:p w:rsidR="00A92044" w:rsidRDefault="00A92044" w:rsidP="00A92044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64AD6" w:rsidRPr="00BA75AB" w:rsidRDefault="00164AD6" w:rsidP="00A920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F421B">
        <w:rPr>
          <w:rFonts w:ascii="Times New Roman" w:hAnsi="Times New Roman"/>
          <w:bCs/>
          <w:sz w:val="24"/>
          <w:szCs w:val="24"/>
          <w:lang w:val="uk-UA"/>
        </w:rPr>
        <w:t>199</w:t>
      </w:r>
      <w:r w:rsidR="00C932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F421B">
        <w:rPr>
          <w:rFonts w:ascii="Times New Roman" w:hAnsi="Times New Roman"/>
          <w:bCs/>
          <w:sz w:val="24"/>
          <w:szCs w:val="24"/>
          <w:lang w:val="uk-UA"/>
        </w:rPr>
        <w:t>700,40 грн. (сто дев’яносто дев’ять тисяч сімсот гривень 40 копійок).</w:t>
      </w:r>
      <w:r w:rsidR="00144A6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92044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A92044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до рішення сесії </w:t>
      </w:r>
      <w:proofErr w:type="spellStart"/>
      <w:r w:rsidR="00A92044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A92044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ради.</w:t>
      </w:r>
      <w:r w:rsidR="00144A6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92044" w:rsidRDefault="00A92044" w:rsidP="00A92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A92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Pr="00A92044" w:rsidRDefault="000D211D" w:rsidP="008F0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044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Товар повинен бути якісним, виготовлений відповідно до </w:t>
      </w:r>
      <w:r w:rsidR="00FF04B9" w:rsidRPr="00A92044">
        <w:rPr>
          <w:rFonts w:ascii="Times New Roman" w:hAnsi="Times New Roman"/>
          <w:sz w:val="24"/>
          <w:szCs w:val="24"/>
          <w:lang w:val="uk-UA"/>
        </w:rPr>
        <w:t>встановлених стандартів та норм</w:t>
      </w:r>
      <w:r w:rsidRPr="00A920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04B9" w:rsidRPr="00A92044">
        <w:rPr>
          <w:rFonts w:ascii="Times New Roman" w:hAnsi="Times New Roman"/>
          <w:sz w:val="24"/>
          <w:szCs w:val="24"/>
          <w:lang w:val="uk-UA"/>
        </w:rPr>
        <w:t>з урахуванням реальних потреб замовника та оптимального співвідношення ціни та якості</w:t>
      </w:r>
      <w:r w:rsidR="00920001" w:rsidRPr="00A9204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F0191" w:rsidRPr="00A92044" w:rsidRDefault="008F0191" w:rsidP="008F0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044">
        <w:rPr>
          <w:rFonts w:ascii="Times New Roman" w:hAnsi="Times New Roman"/>
          <w:sz w:val="24"/>
          <w:szCs w:val="24"/>
          <w:lang w:val="uk-UA"/>
        </w:rPr>
        <w:t>Котел по</w:t>
      </w:r>
      <w:bookmarkStart w:id="0" w:name="_GoBack"/>
      <w:bookmarkEnd w:id="0"/>
      <w:r w:rsidRPr="00A92044">
        <w:rPr>
          <w:rFonts w:ascii="Times New Roman" w:hAnsi="Times New Roman"/>
          <w:sz w:val="24"/>
          <w:szCs w:val="24"/>
          <w:lang w:val="uk-UA"/>
        </w:rPr>
        <w:t>винен бути призначений для теплопостачання житлових і адміністративних будівель, а також великих виробничих приміщень в якості основного або альтернативного джерела тепла. Твердопаливний котел повинен мати сучасну конструкцію і дизайн.</w:t>
      </w:r>
    </w:p>
    <w:p w:rsidR="008F0191" w:rsidRPr="00A92044" w:rsidRDefault="008F0191" w:rsidP="008F0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044">
        <w:rPr>
          <w:rFonts w:ascii="Times New Roman" w:hAnsi="Times New Roman"/>
          <w:sz w:val="24"/>
          <w:szCs w:val="24"/>
          <w:lang w:val="uk-UA"/>
        </w:rPr>
        <w:t>Виготовлений з високоякісного сучасного технологічного обладнання для зварювання та екологічною технологією фарбування. Конструкція, матеріали, технологія при виготовленні і перевірки якості відповідають вимогам європейських стандартів.</w:t>
      </w:r>
    </w:p>
    <w:sectPr w:rsidR="008F0191" w:rsidRPr="00A92044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136E9"/>
    <w:rsid w:val="00144A63"/>
    <w:rsid w:val="00164AD6"/>
    <w:rsid w:val="002A6F5F"/>
    <w:rsid w:val="004F421B"/>
    <w:rsid w:val="005D253C"/>
    <w:rsid w:val="008F0191"/>
    <w:rsid w:val="00920001"/>
    <w:rsid w:val="00A66C59"/>
    <w:rsid w:val="00A92044"/>
    <w:rsid w:val="00BD45FD"/>
    <w:rsid w:val="00C932B6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2023-10-06T09:23:00Z</dcterms:created>
  <dcterms:modified xsi:type="dcterms:W3CDTF">2023-10-17T13:45:00Z</dcterms:modified>
</cp:coreProperties>
</file>