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673C20">
        <w:rPr>
          <w:rFonts w:ascii="Times New Roman" w:hAnsi="Times New Roman"/>
          <w:b/>
          <w:bCs/>
          <w:sz w:val="24"/>
          <w:szCs w:val="24"/>
          <w:lang w:val="uk-UA"/>
        </w:rPr>
        <w:t>1511</w:t>
      </w:r>
      <w:r>
        <w:rPr>
          <w:rFonts w:ascii="Times New Roman" w:hAnsi="Times New Roman"/>
          <w:b/>
          <w:bCs/>
          <w:sz w:val="24"/>
          <w:szCs w:val="24"/>
          <w:lang w:val="uk-UA"/>
        </w:rPr>
        <w:t>0000-</w:t>
      </w:r>
      <w:r w:rsidR="00673C20">
        <w:rPr>
          <w:rFonts w:ascii="Times New Roman" w:hAnsi="Times New Roman"/>
          <w:b/>
          <w:bCs/>
          <w:sz w:val="24"/>
          <w:szCs w:val="24"/>
          <w:lang w:val="uk-UA"/>
        </w:rPr>
        <w:t>2</w:t>
      </w:r>
      <w:r>
        <w:rPr>
          <w:rFonts w:ascii="Times New Roman" w:hAnsi="Times New Roman"/>
          <w:b/>
          <w:bCs/>
          <w:sz w:val="24"/>
          <w:szCs w:val="24"/>
          <w:lang w:val="uk-UA"/>
        </w:rPr>
        <w:t xml:space="preserve"> – </w:t>
      </w:r>
      <w:r w:rsidR="00673C20">
        <w:rPr>
          <w:rFonts w:ascii="Times New Roman" w:hAnsi="Times New Roman"/>
          <w:b/>
          <w:bCs/>
          <w:sz w:val="24"/>
          <w:szCs w:val="24"/>
          <w:lang w:val="uk-UA"/>
        </w:rPr>
        <w:t xml:space="preserve">М'ясо: охолоджене м'ясо свинини, птиці (куряче філе), яловичина </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673C20">
        <w:rPr>
          <w:rFonts w:ascii="Times New Roman" w:hAnsi="Times New Roman"/>
          <w:sz w:val="24"/>
          <w:szCs w:val="24"/>
          <w:lang w:val="uk-UA"/>
        </w:rPr>
        <w:t>М'ясо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673C20">
        <w:rPr>
          <w:rFonts w:ascii="Times New Roman" w:hAnsi="Times New Roman"/>
          <w:sz w:val="24"/>
          <w:szCs w:val="24"/>
          <w:lang w:val="uk-UA"/>
        </w:rPr>
        <w:t>1511</w:t>
      </w:r>
      <w:r w:rsidRPr="00C82489">
        <w:rPr>
          <w:rFonts w:ascii="Times New Roman" w:hAnsi="Times New Roman"/>
          <w:sz w:val="24"/>
          <w:szCs w:val="24"/>
          <w:lang w:val="uk-UA"/>
        </w:rPr>
        <w:t>0000-</w:t>
      </w:r>
      <w:r w:rsidR="00673C20">
        <w:rPr>
          <w:rFonts w:ascii="Times New Roman" w:hAnsi="Times New Roman"/>
          <w:sz w:val="24"/>
          <w:szCs w:val="24"/>
          <w:lang w:val="uk-UA"/>
        </w:rPr>
        <w:t>2</w:t>
      </w:r>
      <w:r w:rsidRPr="00C82489">
        <w:rPr>
          <w:rFonts w:ascii="Times New Roman" w:hAnsi="Times New Roman"/>
          <w:sz w:val="24"/>
          <w:szCs w:val="24"/>
          <w:lang w:val="uk-UA"/>
        </w:rPr>
        <w:t xml:space="preserve">): </w:t>
      </w:r>
      <w:r w:rsidR="00673C20">
        <w:rPr>
          <w:rFonts w:ascii="Times New Roman" w:hAnsi="Times New Roman"/>
          <w:sz w:val="24"/>
          <w:szCs w:val="24"/>
          <w:lang w:val="uk-UA"/>
        </w:rPr>
        <w:t xml:space="preserve">охолоджене м'ясо свинини, птиці (куряче філе), яловичина. </w:t>
      </w:r>
    </w:p>
    <w:p w:rsidR="00164AD6" w:rsidRPr="00C82489" w:rsidRDefault="00164AD6" w:rsidP="00164AD6">
      <w:pPr>
        <w:spacing w:after="0" w:line="240" w:lineRule="auto"/>
        <w:jc w:val="both"/>
        <w:rPr>
          <w:rFonts w:ascii="Times New Roman" w:hAnsi="Times New Roman"/>
          <w:sz w:val="24"/>
          <w:szCs w:val="24"/>
          <w:lang w:val="uk-UA"/>
        </w:rPr>
      </w:pPr>
    </w:p>
    <w:p w:rsidR="00673C20" w:rsidRPr="00673C20"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673C20" w:rsidRPr="00673C20">
        <w:rPr>
          <w:rFonts w:ascii="Times New Roman" w:hAnsi="Times New Roman"/>
          <w:bCs/>
          <w:sz w:val="24"/>
          <w:szCs w:val="24"/>
          <w:lang w:val="uk-UA"/>
        </w:rPr>
        <w:t>відкриті торги з особливостями</w:t>
      </w:r>
      <w:r w:rsidRPr="00673C20">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673C20">
        <w:rPr>
          <w:rFonts w:ascii="Times New Roman" w:hAnsi="Times New Roman"/>
          <w:sz w:val="24"/>
          <w:szCs w:val="24"/>
          <w:lang w:val="uk-UA"/>
        </w:rPr>
        <w:t>-08-23</w:t>
      </w:r>
      <w:r w:rsidR="004129D6">
        <w:rPr>
          <w:rFonts w:ascii="Times New Roman" w:hAnsi="Times New Roman"/>
          <w:sz w:val="24"/>
          <w:szCs w:val="24"/>
          <w:lang w:val="uk-UA"/>
        </w:rPr>
        <w:t>-0</w:t>
      </w:r>
      <w:r w:rsidR="00673C20">
        <w:rPr>
          <w:rFonts w:ascii="Times New Roman" w:hAnsi="Times New Roman"/>
          <w:sz w:val="24"/>
          <w:szCs w:val="24"/>
          <w:lang w:val="uk-UA"/>
        </w:rPr>
        <w:t>10932</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673C20">
        <w:rPr>
          <w:rFonts w:ascii="Times New Roman" w:hAnsi="Times New Roman"/>
          <w:bCs/>
          <w:sz w:val="24"/>
          <w:szCs w:val="24"/>
          <w:lang w:val="uk-UA"/>
        </w:rPr>
        <w:t>985</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0D211D">
        <w:rPr>
          <w:rFonts w:ascii="Times New Roman" w:hAnsi="Times New Roman"/>
          <w:sz w:val="24"/>
          <w:szCs w:val="24"/>
          <w:lang w:val="en-US"/>
        </w:rPr>
        <w:t>ProZorro</w:t>
      </w:r>
      <w:proofErr w:type="spellEnd"/>
      <w:r w:rsidR="000D211D">
        <w:rPr>
          <w:rFonts w:ascii="Times New Roman" w:hAnsi="Times New Roman"/>
          <w:sz w:val="24"/>
          <w:szCs w:val="24"/>
          <w:lang w:val="uk-UA"/>
        </w:rPr>
        <w:t>, використовувалась мережа Інтернет для розрахунку середн</w:t>
      </w:r>
      <w:r w:rsidR="00673C20">
        <w:rPr>
          <w:rFonts w:ascii="Times New Roman" w:hAnsi="Times New Roman"/>
          <w:sz w:val="24"/>
          <w:szCs w:val="24"/>
          <w:lang w:val="uk-UA"/>
        </w:rPr>
        <w:t>ьої вартості предмета закупівлі</w:t>
      </w:r>
      <w:r w:rsidR="001E7522" w:rsidRPr="001E7522">
        <w:rPr>
          <w:rFonts w:ascii="Times New Roman" w:hAnsi="Times New Roman"/>
          <w:sz w:val="24"/>
          <w:szCs w:val="24"/>
          <w:lang w:val="uk-UA"/>
        </w:rPr>
        <w:t>,</w:t>
      </w:r>
      <w:r w:rsidR="00673C20" w:rsidRPr="001E7522">
        <w:rPr>
          <w:rFonts w:ascii="Times New Roman" w:hAnsi="Times New Roman"/>
          <w:sz w:val="24"/>
          <w:szCs w:val="24"/>
          <w:lang w:val="uk-UA"/>
        </w:rPr>
        <w:t xml:space="preserve"> </w:t>
      </w:r>
      <w:r w:rsidR="001E7522" w:rsidRPr="001E7522">
        <w:rPr>
          <w:rFonts w:ascii="Times New Roman" w:hAnsi="Times New Roman"/>
          <w:sz w:val="24"/>
          <w:szCs w:val="24"/>
          <w:lang w:val="uk-UA"/>
        </w:rPr>
        <w:t>а також</w:t>
      </w:r>
      <w:r w:rsidR="00673C20" w:rsidRPr="001E7522">
        <w:rPr>
          <w:rFonts w:ascii="Times New Roman" w:hAnsi="Times New Roman"/>
          <w:sz w:val="24"/>
          <w:szCs w:val="24"/>
          <w:lang w:val="uk-UA"/>
        </w:rPr>
        <w:t xml:space="preserve"> </w:t>
      </w:r>
      <w:r w:rsidR="001E7522" w:rsidRPr="001E7522">
        <w:rPr>
          <w:rFonts w:ascii="Times New Roman" w:hAnsi="Times New Roman"/>
          <w:sz w:val="24"/>
          <w:szCs w:val="24"/>
          <w:lang w:val="uk-UA"/>
        </w:rPr>
        <w:t xml:space="preserve">власні </w:t>
      </w:r>
      <w:r w:rsidR="00673C20" w:rsidRPr="001E7522">
        <w:rPr>
          <w:rFonts w:ascii="Times New Roman" w:hAnsi="Times New Roman"/>
          <w:sz w:val="24"/>
          <w:szCs w:val="24"/>
          <w:lang w:val="uk-UA"/>
        </w:rPr>
        <w:t>закупі</w:t>
      </w:r>
      <w:r w:rsidR="001E7522" w:rsidRPr="001E7522">
        <w:rPr>
          <w:rFonts w:ascii="Times New Roman" w:hAnsi="Times New Roman"/>
          <w:sz w:val="24"/>
          <w:szCs w:val="24"/>
          <w:lang w:val="uk-UA"/>
        </w:rPr>
        <w:t>влі</w:t>
      </w:r>
      <w:r w:rsidR="00673C20" w:rsidRPr="001E7522">
        <w:rPr>
          <w:rFonts w:ascii="Times New Roman" w:hAnsi="Times New Roman"/>
          <w:sz w:val="24"/>
          <w:szCs w:val="24"/>
          <w:lang w:val="uk-UA"/>
        </w:rPr>
        <w:t>, аналогічних/ідентичних закупівель минулих періодів</w:t>
      </w:r>
      <w:r w:rsidR="000D211D" w:rsidRPr="001E7522">
        <w:rPr>
          <w:rFonts w:ascii="Times New Roman" w:hAnsi="Times New Roman"/>
          <w:sz w:val="24"/>
          <w:szCs w:val="24"/>
          <w:lang w:val="uk-UA"/>
        </w:rPr>
        <w:t xml:space="preserve"> </w:t>
      </w:r>
      <w:r w:rsidR="001E7522" w:rsidRPr="001E7522">
        <w:rPr>
          <w:rFonts w:ascii="Times New Roman" w:hAnsi="Times New Roman"/>
          <w:sz w:val="24"/>
          <w:szCs w:val="24"/>
          <w:lang w:val="uk-UA"/>
        </w:rPr>
        <w:t>.</w:t>
      </w:r>
      <w:r w:rsidR="001E7522">
        <w:rPr>
          <w:rFonts w:ascii="Times New Roman" w:hAnsi="Times New Roman"/>
          <w:sz w:val="24"/>
          <w:szCs w:val="24"/>
          <w:lang w:val="uk-UA"/>
        </w:rPr>
        <w:t xml:space="preserve"> </w:t>
      </w:r>
    </w:p>
    <w:p w:rsidR="00673C20" w:rsidRPr="000D211D" w:rsidRDefault="00673C20" w:rsidP="00673C20">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673C20">
        <w:rPr>
          <w:rFonts w:ascii="Times New Roman" w:hAnsi="Times New Roman"/>
          <w:bCs/>
          <w:sz w:val="24"/>
          <w:szCs w:val="24"/>
          <w:lang w:val="uk-UA" w:eastAsia="uk-UA"/>
        </w:rPr>
        <w:t>98 5</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673C20">
        <w:rPr>
          <w:rFonts w:ascii="Times New Roman" w:hAnsi="Times New Roman"/>
          <w:bCs/>
          <w:sz w:val="24"/>
          <w:szCs w:val="24"/>
          <w:lang w:val="uk-UA" w:eastAsia="uk-UA"/>
        </w:rPr>
        <w:t xml:space="preserve">дев’яносто вісім </w:t>
      </w:r>
      <w:r w:rsidR="003D332C">
        <w:rPr>
          <w:rFonts w:ascii="Times New Roman" w:hAnsi="Times New Roman"/>
          <w:bCs/>
          <w:sz w:val="24"/>
          <w:szCs w:val="24"/>
          <w:lang w:val="uk-UA" w:eastAsia="uk-UA"/>
        </w:rPr>
        <w:t xml:space="preserve">тисяч </w:t>
      </w:r>
      <w:r w:rsidR="00673C20">
        <w:rPr>
          <w:rFonts w:ascii="Times New Roman" w:hAnsi="Times New Roman"/>
          <w:bCs/>
          <w:sz w:val="24"/>
          <w:szCs w:val="24"/>
          <w:lang w:val="uk-UA" w:eastAsia="uk-UA"/>
        </w:rPr>
        <w:t xml:space="preserve">п’ятсот </w:t>
      </w:r>
      <w:r w:rsidR="003D332C">
        <w:rPr>
          <w:rFonts w:ascii="Times New Roman" w:hAnsi="Times New Roman"/>
          <w:bCs/>
          <w:sz w:val="24"/>
          <w:szCs w:val="24"/>
          <w:lang w:val="uk-UA" w:eastAsia="uk-UA"/>
        </w:rPr>
        <w:t>гривень 00 копійок)</w:t>
      </w:r>
      <w:r w:rsidR="00673C20">
        <w:rPr>
          <w:rFonts w:ascii="Times New Roman" w:hAnsi="Times New Roman"/>
          <w:bCs/>
          <w:sz w:val="24"/>
          <w:szCs w:val="24"/>
          <w:lang w:val="uk-UA" w:eastAsia="uk-UA"/>
        </w:rPr>
        <w:t xml:space="preserve">. </w:t>
      </w:r>
      <w:r w:rsidR="001E7522">
        <w:rPr>
          <w:rFonts w:ascii="Times New Roman" w:hAnsi="Times New Roman"/>
          <w:bCs/>
          <w:sz w:val="24"/>
          <w:szCs w:val="24"/>
          <w:lang w:val="uk-UA" w:eastAsia="uk-UA"/>
        </w:rPr>
        <w:t xml:space="preserve">Закупівля проводиться на очікувану вартість.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1E7522" w:rsidRPr="00792E19" w:rsidRDefault="001E7522" w:rsidP="001E7522">
      <w:pPr>
        <w:spacing w:after="0" w:line="300" w:lineRule="atLeast"/>
        <w:jc w:val="center"/>
        <w:textAlignment w:val="baseline"/>
        <w:rPr>
          <w:rFonts w:ascii="Times New Roman" w:hAnsi="Times New Roman"/>
          <w:b/>
          <w:bCs/>
          <w:color w:val="000000"/>
          <w:sz w:val="24"/>
          <w:szCs w:val="24"/>
          <w:bdr w:val="none" w:sz="0" w:space="0" w:color="auto" w:frame="1"/>
          <w:shd w:val="clear" w:color="auto" w:fill="FDFEFD"/>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42"/>
        <w:gridCol w:w="851"/>
        <w:gridCol w:w="992"/>
        <w:gridCol w:w="5812"/>
      </w:tblGrid>
      <w:tr w:rsidR="001E7522" w:rsidRPr="00782E39" w:rsidTr="009C3FC5">
        <w:trPr>
          <w:trHeight w:val="536"/>
        </w:trPr>
        <w:tc>
          <w:tcPr>
            <w:tcW w:w="539" w:type="dxa"/>
            <w:shd w:val="clear" w:color="auto" w:fill="B6DDE8"/>
          </w:tcPr>
          <w:p w:rsidR="001E7522" w:rsidRPr="00782E39" w:rsidRDefault="001E7522"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84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851"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1E7522" w:rsidRPr="00782E39" w:rsidTr="009C3FC5">
        <w:trPr>
          <w:trHeight w:val="283"/>
        </w:trPr>
        <w:tc>
          <w:tcPr>
            <w:tcW w:w="539" w:type="dxa"/>
          </w:tcPr>
          <w:p w:rsidR="001E7522" w:rsidRPr="00782E39" w:rsidRDefault="001E7522"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3990"/>
              </w:tabs>
              <w:spacing w:after="0" w:line="0" w:lineRule="atLeast"/>
              <w:outlineLvl w:val="0"/>
              <w:rPr>
                <w:rFonts w:ascii="Times New Roman" w:hAnsi="Times New Roman"/>
                <w:snapToGrid w:val="0"/>
                <w:sz w:val="24"/>
                <w:szCs w:val="24"/>
                <w:lang w:val="uk-UA"/>
              </w:rPr>
            </w:pPr>
            <w:r>
              <w:rPr>
                <w:rFonts w:ascii="Times New Roman" w:hAnsi="Times New Roman"/>
                <w:snapToGrid w:val="0"/>
                <w:sz w:val="24"/>
                <w:szCs w:val="24"/>
                <w:lang w:val="uk-UA"/>
              </w:rPr>
              <w:t>Філе куряче охолоджене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510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Філе куряче охолоджене. Відповідає діючим ГОСТ, ДСТУ</w:t>
            </w:r>
            <w:r>
              <w:t xml:space="preserve"> </w:t>
            </w:r>
            <w:r w:rsidRPr="004D684E">
              <w:rPr>
                <w:rFonts w:ascii="Times New Roman" w:hAnsi="Times New Roman"/>
                <w:bCs/>
                <w:color w:val="000000"/>
                <w:sz w:val="24"/>
                <w:szCs w:val="24"/>
                <w:lang w:val="uk-UA"/>
              </w:rPr>
              <w:t>3143:2013</w:t>
            </w:r>
            <w:r>
              <w:rPr>
                <w:rFonts w:ascii="Times New Roman" w:hAnsi="Times New Roman"/>
                <w:bCs/>
                <w:color w:val="000000"/>
                <w:sz w:val="24"/>
                <w:szCs w:val="24"/>
                <w:lang w:val="uk-UA"/>
              </w:rPr>
              <w:t xml:space="preserve"> або ТУ, що діють на території України.</w:t>
            </w:r>
            <w:r>
              <w:t xml:space="preserve"> </w:t>
            </w:r>
            <w:r w:rsidRPr="004D684E">
              <w:rPr>
                <w:rFonts w:ascii="Times New Roman" w:hAnsi="Times New Roman"/>
                <w:bCs/>
                <w:color w:val="000000"/>
                <w:sz w:val="24"/>
                <w:szCs w:val="24"/>
                <w:lang w:val="uk-UA"/>
              </w:rPr>
              <w:t>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Зовнішній вигляд: колір в</w:t>
            </w:r>
            <w:r w:rsidRPr="004D684E">
              <w:rPr>
                <w:rFonts w:ascii="Times New Roman" w:hAnsi="Times New Roman"/>
                <w:bCs/>
                <w:color w:val="000000"/>
                <w:sz w:val="24"/>
                <w:szCs w:val="24"/>
                <w:lang w:val="uk-UA"/>
              </w:rPr>
              <w:t>ластивий м’ясу даного виду птиці</w:t>
            </w:r>
            <w:r>
              <w:rPr>
                <w:rFonts w:ascii="Times New Roman" w:hAnsi="Times New Roman"/>
                <w:bCs/>
                <w:color w:val="000000"/>
                <w:sz w:val="24"/>
                <w:szCs w:val="24"/>
                <w:lang w:val="uk-UA"/>
              </w:rPr>
              <w:t>.</w:t>
            </w:r>
            <w:r>
              <w:rPr>
                <w:rFonts w:ascii="Times New Roman" w:hAnsi="Times New Roman"/>
                <w:sz w:val="24"/>
                <w:szCs w:val="24"/>
                <w:lang w:val="uk-UA"/>
              </w:rPr>
              <w:t xml:space="preserve"> </w:t>
            </w:r>
            <w:r>
              <w:rPr>
                <w:rFonts w:ascii="Times New Roman" w:hAnsi="Times New Roman"/>
                <w:bCs/>
                <w:color w:val="000000"/>
                <w:sz w:val="24"/>
                <w:szCs w:val="24"/>
                <w:lang w:val="uk-UA"/>
              </w:rPr>
              <w:t xml:space="preserve">Філе куряче без згустків крові, з чистою сухою, не завітреною поверхнею, без залишків крові внутрішньої поверхні, блідо – рожевого кольору, запах – властивий доброякісному свіжому м’ясу птиці, без сторонніх запахів.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Термін зберігання при температурі 0</w:t>
            </w:r>
            <w:r>
              <w:rPr>
                <w:rFonts w:ascii="Times New Roman" w:hAnsi="Times New Roman"/>
                <w:sz w:val="24"/>
                <w:szCs w:val="24"/>
                <w:vertAlign w:val="superscript"/>
                <w:lang w:val="uk-UA"/>
              </w:rPr>
              <w:t>0</w:t>
            </w:r>
            <w:r>
              <w:rPr>
                <w:rFonts w:ascii="Times New Roman" w:hAnsi="Times New Roman"/>
                <w:sz w:val="24"/>
                <w:szCs w:val="24"/>
                <w:lang w:val="uk-UA"/>
              </w:rPr>
              <w:t>С - +2</w:t>
            </w:r>
            <w:r>
              <w:rPr>
                <w:rFonts w:ascii="Times New Roman" w:hAnsi="Times New Roman"/>
                <w:sz w:val="24"/>
                <w:szCs w:val="24"/>
                <w:vertAlign w:val="superscript"/>
                <w:lang w:val="uk-UA"/>
              </w:rPr>
              <w:t>0</w:t>
            </w:r>
            <w:r>
              <w:rPr>
                <w:rFonts w:ascii="Times New Roman" w:hAnsi="Times New Roman"/>
                <w:sz w:val="24"/>
                <w:szCs w:val="24"/>
                <w:lang w:val="uk-UA"/>
              </w:rPr>
              <w:t>С не більше 7 діб.</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r>
      <w:tr w:rsidR="001E7522" w:rsidRPr="00782E39" w:rsidTr="009C3FC5">
        <w:trPr>
          <w:trHeight w:val="283"/>
        </w:trPr>
        <w:tc>
          <w:tcPr>
            <w:tcW w:w="539" w:type="dxa"/>
          </w:tcPr>
          <w:p w:rsidR="001E7522" w:rsidRDefault="001E7522"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2.</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Яловичина нежирна (м’якоть)</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 xml:space="preserve">вищого </w:t>
            </w:r>
            <w:proofErr w:type="spellStart"/>
            <w:r>
              <w:rPr>
                <w:rFonts w:ascii="Times New Roman" w:hAnsi="Times New Roman"/>
                <w:sz w:val="24"/>
                <w:szCs w:val="24"/>
                <w:lang w:val="uk-UA"/>
              </w:rPr>
              <w:t>гатунку</w:t>
            </w:r>
            <w:proofErr w:type="spellEnd"/>
            <w:r>
              <w:rPr>
                <w:rFonts w:ascii="Times New Roman" w:hAnsi="Times New Roman"/>
                <w:sz w:val="24"/>
                <w:szCs w:val="24"/>
                <w:lang w:val="uk-UA"/>
              </w:rPr>
              <w:t>, охолоджена</w:t>
            </w: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Яловичина нежирна (менше 15 грамів жиру на 100 грамів м’яса (м’якоть). М'ясо вищого ґатунку – відповідність вимогам ДСТУ 4589:2006. </w:t>
            </w:r>
            <w:proofErr w:type="spellStart"/>
            <w:r>
              <w:rPr>
                <w:rFonts w:ascii="Times New Roman" w:hAnsi="Times New Roman"/>
                <w:bCs/>
                <w:color w:val="000000"/>
                <w:sz w:val="24"/>
                <w:szCs w:val="24"/>
                <w:lang w:val="uk-UA"/>
              </w:rPr>
              <w:t>Великокусковий</w:t>
            </w:r>
            <w:proofErr w:type="spellEnd"/>
            <w:r>
              <w:rPr>
                <w:rFonts w:ascii="Times New Roman" w:hAnsi="Times New Roman"/>
                <w:bCs/>
                <w:color w:val="000000"/>
                <w:sz w:val="24"/>
                <w:szCs w:val="24"/>
                <w:lang w:val="uk-UA"/>
              </w:rPr>
              <w:t xml:space="preserve"> безкістковий напівфабрикат яловичини охолоджений. М’якуш, отриманий від спинної, поперекової, тазостегнової та лопаткової частини туш, зачищених від сухожилок і грубих поверхневих плівок. Краї </w:t>
            </w:r>
            <w:proofErr w:type="spellStart"/>
            <w:r>
              <w:rPr>
                <w:rFonts w:ascii="Times New Roman" w:hAnsi="Times New Roman"/>
                <w:bCs/>
                <w:color w:val="000000"/>
                <w:sz w:val="24"/>
                <w:szCs w:val="24"/>
                <w:lang w:val="uk-UA"/>
              </w:rPr>
              <w:t>зарівняні</w:t>
            </w:r>
            <w:proofErr w:type="spellEnd"/>
            <w:r>
              <w:rPr>
                <w:rFonts w:ascii="Times New Roman" w:hAnsi="Times New Roman"/>
                <w:bCs/>
                <w:color w:val="000000"/>
                <w:sz w:val="24"/>
                <w:szCs w:val="24"/>
                <w:lang w:val="uk-UA"/>
              </w:rPr>
              <w:t>, без бахромок. Глибина надрізів м’язової тканини не більше ніж 10 мм. Поверхня чиста, не завітрена, без ослизнення. М’ясо яловичини має бути свіже без видимих змін структури, без стороннього запаху. Колір від рожево-молочного до рожевого. Не дозволено наявності залишків внутрішніх органів, шкіри, згустків крові, бахромок м’язової та жирової тканини, забруднення, не допускаються дрібні шматки та обрізки.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w:t>
            </w:r>
            <w:r>
              <w:rPr>
                <w:rFonts w:ascii="Times New Roman" w:hAnsi="Times New Roman"/>
                <w:bCs/>
                <w:color w:val="000000"/>
                <w:sz w:val="24"/>
                <w:szCs w:val="24"/>
                <w:lang w:val="uk-UA"/>
              </w:rPr>
              <w:lastRenderedPageBreak/>
              <w:t>«без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p>
        </w:tc>
      </w:tr>
      <w:tr w:rsidR="001E7522" w:rsidRPr="004D684E" w:rsidTr="009C3FC5">
        <w:trPr>
          <w:trHeight w:val="283"/>
        </w:trPr>
        <w:tc>
          <w:tcPr>
            <w:tcW w:w="539" w:type="dxa"/>
          </w:tcPr>
          <w:p w:rsidR="001E7522" w:rsidRDefault="001E7522"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3.</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13" w:right="-110"/>
              <w:jc w:val="center"/>
              <w:rPr>
                <w:rFonts w:ascii="Times New Roman" w:hAnsi="Times New Roman"/>
                <w:sz w:val="24"/>
                <w:szCs w:val="24"/>
                <w:lang w:val="uk-UA"/>
              </w:rPr>
            </w:pPr>
            <w:r>
              <w:rPr>
                <w:rFonts w:ascii="Times New Roman" w:hAnsi="Times New Roman"/>
                <w:sz w:val="24"/>
                <w:szCs w:val="24"/>
                <w:lang w:val="uk-UA"/>
              </w:rPr>
              <w:t xml:space="preserve">Свинина </w:t>
            </w:r>
            <w:r w:rsidRPr="000E1630">
              <w:rPr>
                <w:rFonts w:ascii="Times New Roman" w:hAnsi="Times New Roman"/>
                <w:sz w:val="24"/>
                <w:szCs w:val="24"/>
                <w:lang w:val="uk-UA"/>
              </w:rPr>
              <w:t>(тазостегнова частина без кістки, охолоджене)</w:t>
            </w: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60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М’ясо повинне бути від свині м’ясної породи І або ІІ категорії. </w:t>
            </w:r>
            <w:r>
              <w:rPr>
                <w:rFonts w:ascii="Times New Roman" w:hAnsi="Times New Roman"/>
                <w:bCs/>
                <w:color w:val="000000"/>
                <w:sz w:val="24"/>
                <w:szCs w:val="24"/>
                <w:lang w:val="uk-UA"/>
              </w:rPr>
              <w:t xml:space="preserve">Відповідає діючим ГОСТ, ДСТУ </w:t>
            </w:r>
            <w:r>
              <w:rPr>
                <w:rFonts w:ascii="Times New Roman" w:hAnsi="Times New Roman"/>
                <w:sz w:val="24"/>
                <w:szCs w:val="24"/>
              </w:rPr>
              <w:t>4590:2006</w:t>
            </w:r>
            <w:r>
              <w:rPr>
                <w:rFonts w:ascii="Times New Roman" w:hAnsi="Times New Roman"/>
                <w:sz w:val="24"/>
                <w:szCs w:val="24"/>
                <w:lang w:val="uk-UA"/>
              </w:rPr>
              <w:t xml:space="preserve"> </w:t>
            </w:r>
            <w:r>
              <w:rPr>
                <w:rFonts w:ascii="Times New Roman" w:hAnsi="Times New Roman"/>
                <w:bCs/>
                <w:color w:val="000000"/>
                <w:sz w:val="24"/>
                <w:szCs w:val="24"/>
                <w:lang w:val="uk-UA"/>
              </w:rPr>
              <w:t>або ТУ, що діють на території України.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Вітчизняного виробника. </w:t>
            </w:r>
            <w:proofErr w:type="spellStart"/>
            <w:r w:rsidRPr="00D633F8">
              <w:rPr>
                <w:rFonts w:ascii="Times New Roman" w:hAnsi="Times New Roman"/>
                <w:bCs/>
                <w:color w:val="000000"/>
                <w:sz w:val="24"/>
                <w:szCs w:val="24"/>
                <w:lang w:val="uk-UA"/>
              </w:rPr>
              <w:t>Шмат</w:t>
            </w:r>
            <w:proofErr w:type="spellEnd"/>
            <w:r w:rsidRPr="00D633F8">
              <w:rPr>
                <w:rFonts w:ascii="Times New Roman" w:hAnsi="Times New Roman"/>
                <w:bCs/>
                <w:color w:val="000000"/>
                <w:sz w:val="24"/>
                <w:szCs w:val="24"/>
                <w:lang w:val="uk-UA"/>
              </w:rPr>
              <w:t xml:space="preserve"> м’яса (цільний) зі тазостегнової частини.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 по консистенції пружне та еластичне.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p>
        </w:tc>
      </w:tr>
    </w:tbl>
    <w:p w:rsidR="001E7522" w:rsidRPr="00792E19" w:rsidRDefault="001E7522" w:rsidP="001E7522">
      <w:pPr>
        <w:pStyle w:val="a3"/>
        <w:ind w:left="0"/>
        <w:jc w:val="both"/>
        <w:rPr>
          <w:b/>
          <w:lang w:val="uk-UA"/>
        </w:rPr>
      </w:pPr>
    </w:p>
    <w:p w:rsidR="001E7522" w:rsidRPr="00782E39" w:rsidRDefault="001E7522" w:rsidP="001E7522">
      <w:pPr>
        <w:spacing w:after="0" w:line="240" w:lineRule="auto"/>
        <w:jc w:val="both"/>
        <w:rPr>
          <w:rFonts w:ascii="Times New Roman" w:eastAsia="Arial" w:hAnsi="Times New Roman"/>
          <w:b/>
          <w:color w:val="000000"/>
          <w:lang w:val="uk-UA"/>
        </w:rPr>
      </w:pPr>
      <w:r w:rsidRPr="00782E39">
        <w:rPr>
          <w:rFonts w:ascii="Times New Roman" w:hAnsi="Times New Roman"/>
          <w:b/>
          <w:lang w:val="uk-UA"/>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яка обов’язково має містити інформацію про повне найменування, місцезнаходження, та контактний номер телефону виробника (виробників) товару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r w:rsidRPr="00782E39">
        <w:rPr>
          <w:rFonts w:ascii="Times New Roman" w:eastAsia="Arial" w:hAnsi="Times New Roman"/>
          <w:b/>
          <w:color w:val="000000"/>
          <w:u w:val="single"/>
          <w:lang w:val="uk-UA"/>
        </w:rPr>
        <w:t xml:space="preserve"> </w:t>
      </w:r>
    </w:p>
    <w:p w:rsidR="001E7522" w:rsidRPr="00775CFE" w:rsidRDefault="001E7522" w:rsidP="001E7522">
      <w:pPr>
        <w:spacing w:after="0" w:line="240" w:lineRule="auto"/>
        <w:rPr>
          <w:rFonts w:ascii="Times New Roman" w:hAnsi="Times New Roman"/>
          <w:bCs/>
          <w:lang w:val="uk-UA"/>
        </w:rPr>
      </w:pPr>
    </w:p>
    <w:p w:rsidR="001E7522" w:rsidRPr="00782E39" w:rsidRDefault="001E7522" w:rsidP="001E7522">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rsidR="001E7522" w:rsidRPr="00775CFE" w:rsidRDefault="001E7522" w:rsidP="001E7522">
      <w:pPr>
        <w:pStyle w:val="a3"/>
        <w:numPr>
          <w:ilvl w:val="0"/>
          <w:numId w:val="2"/>
        </w:numPr>
        <w:spacing w:after="0" w:line="240" w:lineRule="auto"/>
        <w:jc w:val="both"/>
        <w:rPr>
          <w:rFonts w:ascii="Times New Roman" w:hAnsi="Times New Roman"/>
          <w:lang w:val="uk-UA"/>
        </w:rPr>
      </w:pPr>
      <w:r w:rsidRPr="00775CFE">
        <w:rPr>
          <w:rFonts w:ascii="Times New Roman" w:hAnsi="Times New Roman"/>
          <w:b/>
          <w:lang w:val="uk-UA"/>
        </w:rPr>
        <w:t>Технічні характеристики предмету закупівлі</w:t>
      </w:r>
      <w:r w:rsidRPr="00775CFE">
        <w:rPr>
          <w:rFonts w:ascii="Times New Roman" w:hAnsi="Times New Roman"/>
          <w:lang w:val="uk-UA"/>
        </w:rPr>
        <w:t xml:space="preserve">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w:t>
      </w:r>
      <w:r>
        <w:rPr>
          <w:rFonts w:ascii="Times New Roman" w:hAnsi="Times New Roman"/>
          <w:lang w:val="uk-UA"/>
        </w:rPr>
        <w:t>ядку.</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Товар не повинен містити штучних барвників, ароматизаторів, підсилювачів смаку, консервантів</w:t>
      </w:r>
      <w:r>
        <w:rPr>
          <w:rFonts w:ascii="Times New Roman" w:hAnsi="Times New Roman"/>
          <w:lang w:val="uk-UA"/>
        </w:rPr>
        <w:t>.</w:t>
      </w:r>
      <w:r w:rsidRPr="00775CFE">
        <w:rPr>
          <w:rFonts w:ascii="Times New Roman" w:hAnsi="Times New Roman"/>
          <w:lang w:val="uk-UA"/>
        </w:rPr>
        <w:t xml:space="preserve"> Ці дані повинні бути відображені в документах, які підтверджують якість товару. </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 xml:space="preserve">Строк придатності товару на момент поставки повинен становити не менше 80% від загального терміну зберігання. </w:t>
      </w:r>
    </w:p>
    <w:p w:rsidR="001E7522"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0" w:name="_Hlk90029647"/>
    </w:p>
    <w:p w:rsidR="001E7522" w:rsidRPr="003E37AD" w:rsidRDefault="001E7522" w:rsidP="001E7522">
      <w:pPr>
        <w:pStyle w:val="a3"/>
        <w:numPr>
          <w:ilvl w:val="0"/>
          <w:numId w:val="2"/>
        </w:numPr>
        <w:spacing w:line="240" w:lineRule="auto"/>
        <w:jc w:val="both"/>
        <w:rPr>
          <w:rFonts w:ascii="Times New Roman" w:hAnsi="Times New Roman"/>
          <w:lang w:val="uk-UA"/>
        </w:rPr>
      </w:pPr>
      <w:r w:rsidRPr="003E37AD">
        <w:rPr>
          <w:rFonts w:ascii="Times New Roman" w:hAnsi="Times New Roman"/>
          <w:lang w:val="uk-UA"/>
        </w:rPr>
        <w:t>Доставка товару здійснюється за заявкою Замовника та за адресою</w:t>
      </w:r>
      <w:r w:rsidRPr="003E37AD">
        <w:rPr>
          <w:rFonts w:ascii="Times New Roman" w:hAnsi="Times New Roman"/>
          <w:shd w:val="clear" w:color="auto" w:fill="FDFEFD"/>
        </w:rPr>
        <w:t xml:space="preserve"> </w:t>
      </w:r>
      <w:r w:rsidRPr="003E37AD">
        <w:rPr>
          <w:rFonts w:ascii="Times New Roman" w:hAnsi="Times New Roman"/>
          <w:shd w:val="clear" w:color="auto" w:fill="FDFEFD"/>
          <w:lang w:val="uk-UA"/>
        </w:rPr>
        <w:t xml:space="preserve">згідно </w:t>
      </w:r>
      <w:proofErr w:type="spellStart"/>
      <w:r w:rsidRPr="003E37AD">
        <w:rPr>
          <w:rFonts w:ascii="Times New Roman" w:hAnsi="Times New Roman"/>
          <w:shd w:val="clear" w:color="auto" w:fill="FDFEFD"/>
        </w:rPr>
        <w:t>Додатку</w:t>
      </w:r>
      <w:proofErr w:type="spellEnd"/>
      <w:r w:rsidRPr="003E37AD">
        <w:rPr>
          <w:rFonts w:ascii="Times New Roman" w:hAnsi="Times New Roman"/>
          <w:shd w:val="clear" w:color="auto" w:fill="FDFEFD"/>
        </w:rPr>
        <w:t xml:space="preserve"> 1 до </w:t>
      </w:r>
      <w:r w:rsidRPr="003E37AD">
        <w:rPr>
          <w:rFonts w:ascii="Times New Roman" w:hAnsi="Times New Roman"/>
          <w:shd w:val="clear" w:color="auto" w:fill="FDFEFD"/>
          <w:lang w:val="uk-UA"/>
        </w:rPr>
        <w:t>Договору</w:t>
      </w:r>
      <w:r>
        <w:rPr>
          <w:rFonts w:ascii="Times New Roman" w:hAnsi="Times New Roman"/>
          <w:sz w:val="24"/>
          <w:szCs w:val="24"/>
          <w:shd w:val="clear" w:color="auto" w:fill="FDFEFD"/>
          <w:lang w:val="uk-UA"/>
        </w:rPr>
        <w:t>.</w:t>
      </w:r>
    </w:p>
    <w:p w:rsidR="001E7522" w:rsidRPr="003E37AD" w:rsidRDefault="001E7522" w:rsidP="001E7522">
      <w:pPr>
        <w:pStyle w:val="a3"/>
        <w:numPr>
          <w:ilvl w:val="0"/>
          <w:numId w:val="2"/>
        </w:numPr>
        <w:tabs>
          <w:tab w:val="left" w:pos="0"/>
          <w:tab w:val="left" w:pos="284"/>
          <w:tab w:val="left" w:pos="360"/>
        </w:tabs>
        <w:spacing w:line="240" w:lineRule="auto"/>
        <w:jc w:val="both"/>
        <w:rPr>
          <w:rFonts w:ascii="Times New Roman" w:hAnsi="Times New Roman"/>
          <w:lang w:val="uk-UA"/>
        </w:rPr>
      </w:pPr>
      <w:r w:rsidRPr="003E37AD">
        <w:rPr>
          <w:rFonts w:ascii="Times New Roman" w:hAnsi="Times New Roman"/>
          <w:lang w:val="uk-UA"/>
        </w:rPr>
        <w:lastRenderedPageBreak/>
        <w:t xml:space="preserve"> </w:t>
      </w:r>
      <w:bookmarkEnd w:id="0"/>
      <w:r w:rsidRPr="003E37AD">
        <w:rPr>
          <w:rFonts w:ascii="Times New Roman" w:hAnsi="Times New Roman"/>
          <w:lang w:val="uk-UA"/>
        </w:rPr>
        <w:t>Доставка і розвантаження товару здійснюється спецтранспортом, силами та за рахунок Постачальника по заявці замовника .</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Переможець закупівлі обслуговує заклади освіти згідно заявки та графіка завозу по кожній установі. 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Приймання товару по якості, комплектності і кількості здійснюється уповноваженими представниками обох Сторін.</w:t>
      </w:r>
    </w:p>
    <w:p w:rsidR="001E7522" w:rsidRPr="00775CFE" w:rsidRDefault="001E7522" w:rsidP="001E7522">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1E7522" w:rsidRPr="00775CFE" w:rsidRDefault="001E7522" w:rsidP="001E7522">
      <w:pPr>
        <w:pStyle w:val="a3"/>
        <w:numPr>
          <w:ilvl w:val="0"/>
          <w:numId w:val="2"/>
        </w:numPr>
        <w:tabs>
          <w:tab w:val="num" w:pos="-426"/>
        </w:tabs>
        <w:spacing w:line="240" w:lineRule="auto"/>
        <w:jc w:val="both"/>
        <w:rPr>
          <w:rFonts w:ascii="Times New Roman" w:hAnsi="Times New Roman"/>
          <w:lang w:val="uk-UA"/>
        </w:rPr>
      </w:pPr>
      <w:r w:rsidRPr="00775CFE">
        <w:rPr>
          <w:rFonts w:ascii="Times New Roman" w:hAnsi="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 </w:t>
      </w:r>
    </w:p>
    <w:p w:rsidR="001E7522" w:rsidRPr="00792E19" w:rsidRDefault="001E7522" w:rsidP="001E7522">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792E19">
        <w:rPr>
          <w:rFonts w:ascii="Times New Roman" w:hAnsi="Times New Roman"/>
          <w:u w:val="single"/>
          <w:lang w:val="uk-UA"/>
        </w:rPr>
        <w:t>Загальні умови поставки товарів:</w:t>
      </w:r>
    </w:p>
    <w:p w:rsidR="001E7522" w:rsidRPr="00792E19" w:rsidRDefault="001E7522" w:rsidP="001E7522">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 xml:space="preserve">строки поставки – </w:t>
      </w:r>
      <w:r w:rsidRPr="00792E19">
        <w:rPr>
          <w:rFonts w:ascii="Times New Roman" w:hAnsi="Times New Roman"/>
          <w:b/>
          <w:lang w:val="uk-UA"/>
        </w:rPr>
        <w:t>до 31.12.202</w:t>
      </w:r>
      <w:r>
        <w:rPr>
          <w:rFonts w:ascii="Times New Roman" w:hAnsi="Times New Roman"/>
          <w:b/>
          <w:lang w:val="uk-UA"/>
        </w:rPr>
        <w:t>3</w:t>
      </w:r>
      <w:r w:rsidRPr="00792E19">
        <w:rPr>
          <w:rFonts w:ascii="Times New Roman" w:hAnsi="Times New Roman"/>
          <w:b/>
          <w:lang w:val="uk-UA"/>
        </w:rPr>
        <w:t xml:space="preserve"> року включно;</w:t>
      </w:r>
    </w:p>
    <w:p w:rsidR="001E7522" w:rsidRPr="00792E19" w:rsidRDefault="001E7522" w:rsidP="001E7522">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noProof/>
          <w:lang w:val="uk-UA"/>
        </w:rPr>
        <w:t>поставка продукції здійснюється окремими партіями, відповідно до наданого</w:t>
      </w:r>
      <w:r w:rsidRPr="00792E19">
        <w:rPr>
          <w:rFonts w:ascii="Times New Roman" w:hAnsi="Times New Roman"/>
          <w:lang w:val="uk-UA"/>
        </w:rPr>
        <w:t xml:space="preserve"> Замовником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1E7522" w:rsidRPr="003E53DB" w:rsidRDefault="001E7522" w:rsidP="001E7522">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Під час перевезення продукції постачальники і виробники зобов’язані дотримуват</w:t>
      </w:r>
      <w:r>
        <w:rPr>
          <w:rFonts w:ascii="Times New Roman" w:hAnsi="Times New Roman"/>
          <w:lang w:val="uk-UA"/>
        </w:rPr>
        <w:t xml:space="preserve">ись умов транспортування відповідних продуктів. </w:t>
      </w:r>
    </w:p>
    <w:p w:rsidR="001E7522" w:rsidRPr="003E53DB" w:rsidRDefault="001E7522" w:rsidP="001E7522">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lang w:val="uk-UA"/>
        </w:rPr>
      </w:pPr>
      <w:r w:rsidRPr="003E53DB">
        <w:rPr>
          <w:rFonts w:ascii="Times New Roman" w:hAnsi="Times New Roman"/>
          <w:lang w:val="uk-UA"/>
        </w:rPr>
        <w:t>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w:t>
      </w:r>
      <w:bookmarkStart w:id="1" w:name="_GoBack"/>
      <w:bookmarkEnd w:id="1"/>
      <w:r w:rsidRPr="003E53DB">
        <w:rPr>
          <w:rFonts w:ascii="Times New Roman" w:hAnsi="Times New Roman"/>
          <w:lang w:val="uk-UA"/>
        </w:rPr>
        <w:t xml:space="preserve">ом. Замовник залишає за собою право вибору лабораторії, що здійснюватиме дослідження товару щодо технічних та якісних показників (надати гарантійний лист на даний абзац). </w:t>
      </w:r>
    </w:p>
    <w:p w:rsidR="001E7522" w:rsidRPr="00792E19" w:rsidRDefault="001E7522" w:rsidP="001E7522">
      <w:pPr>
        <w:shd w:val="clear" w:color="auto" w:fill="FFFFFF"/>
        <w:tabs>
          <w:tab w:val="left" w:pos="0"/>
          <w:tab w:val="left" w:pos="389"/>
          <w:tab w:val="left" w:pos="9000"/>
        </w:tabs>
        <w:spacing w:after="0" w:line="240" w:lineRule="auto"/>
        <w:jc w:val="both"/>
        <w:rPr>
          <w:rFonts w:ascii="Times New Roman" w:hAnsi="Times New Roman"/>
          <w:color w:val="000000"/>
          <w:lang w:val="uk-UA"/>
        </w:rPr>
      </w:pPr>
    </w:p>
    <w:p w:rsidR="001E7522" w:rsidRPr="00792E19" w:rsidRDefault="001E7522" w:rsidP="001E7522">
      <w:pPr>
        <w:pStyle w:val="2"/>
        <w:pBdr>
          <w:top w:val="nil"/>
          <w:left w:val="nil"/>
          <w:bottom w:val="nil"/>
          <w:right w:val="nil"/>
          <w:between w:val="nil"/>
        </w:pBdr>
        <w:jc w:val="both"/>
        <w:rPr>
          <w:rFonts w:ascii="Times New Roman" w:hAnsi="Times New Roman" w:cs="Times New Roman"/>
          <w:lang w:val="uk-UA"/>
        </w:rPr>
      </w:pPr>
      <w:r w:rsidRPr="00792E19">
        <w:rPr>
          <w:rFonts w:ascii="Times New Roman" w:eastAsia="Times New Roman" w:hAnsi="Times New Roman" w:cs="Times New Roman"/>
          <w:b/>
          <w:color w:val="00000A"/>
          <w:u w:val="single"/>
          <w:lang w:val="uk-UA"/>
        </w:rPr>
        <w:t>Умови відмови Замовника від продукції:</w:t>
      </w:r>
      <w:r w:rsidRPr="00792E19">
        <w:rPr>
          <w:rFonts w:ascii="Times New Roman" w:eastAsia="Times New Roman" w:hAnsi="Times New Roman" w:cs="Times New Roman"/>
          <w:b/>
          <w:color w:val="00000A"/>
          <w:lang w:val="uk-UA"/>
        </w:rPr>
        <w:t xml:space="preserve"> </w:t>
      </w:r>
      <w:r w:rsidRPr="00792E19">
        <w:rPr>
          <w:rFonts w:ascii="Times New Roman" w:eastAsia="Times New Roman" w:hAnsi="Times New Roman" w:cs="Times New Roman"/>
          <w:color w:val="00000A"/>
          <w:lang w:val="uk-UA"/>
        </w:rPr>
        <w:t>товар</w:t>
      </w:r>
      <w:r w:rsidRPr="00792E19">
        <w:rPr>
          <w:rFonts w:ascii="Times New Roman" w:eastAsia="Times New Roman" w:hAnsi="Times New Roman" w:cs="Times New Roman"/>
          <w:b/>
          <w:color w:val="00000A"/>
          <w:lang w:val="uk-UA"/>
        </w:rPr>
        <w:t xml:space="preserve"> </w:t>
      </w:r>
      <w:r w:rsidRPr="00792E19">
        <w:rPr>
          <w:rFonts w:ascii="Times New Roman" w:eastAsia="Times New Roman" w:hAnsi="Times New Roman" w:cs="Times New Roman"/>
          <w:color w:val="00000A"/>
          <w:lang w:val="uk-UA"/>
        </w:rPr>
        <w:t>не відповідає показникам безпечності та якості, має значні забруднення, пошкоджену упак</w:t>
      </w:r>
      <w:r>
        <w:rPr>
          <w:rFonts w:ascii="Times New Roman" w:eastAsia="Times New Roman" w:hAnsi="Times New Roman" w:cs="Times New Roman"/>
          <w:color w:val="00000A"/>
          <w:lang w:val="uk-UA"/>
        </w:rPr>
        <w:t>овку, присутній сторонній запах</w:t>
      </w:r>
      <w:r w:rsidRPr="00792E19">
        <w:rPr>
          <w:rFonts w:ascii="Times New Roman" w:eastAsia="Times New Roman" w:hAnsi="Times New Roman" w:cs="Times New Roman"/>
          <w:color w:val="00000A"/>
          <w:lang w:val="uk-UA"/>
        </w:rPr>
        <w:t xml:space="preserve"> </w:t>
      </w:r>
      <w:r>
        <w:rPr>
          <w:rFonts w:ascii="Times New Roman" w:eastAsia="Times New Roman" w:hAnsi="Times New Roman" w:cs="Times New Roman"/>
          <w:color w:val="00000A"/>
          <w:lang w:val="uk-UA"/>
        </w:rPr>
        <w:t>(п</w:t>
      </w:r>
      <w:r w:rsidRPr="000D4441">
        <w:rPr>
          <w:rFonts w:ascii="Times New Roman" w:eastAsia="Times New Roman" w:hAnsi="Times New Roman" w:cs="Times New Roman"/>
          <w:color w:val="00000A"/>
          <w:lang w:val="uk-UA"/>
        </w:rPr>
        <w:t>оставка неякісного товару може бути причиною розірвання Договору про закупівлю раніше встановленого строку</w:t>
      </w:r>
      <w:r>
        <w:rPr>
          <w:rFonts w:ascii="Times New Roman" w:eastAsia="Times New Roman" w:hAnsi="Times New Roman" w:cs="Times New Roman"/>
          <w:color w:val="00000A"/>
          <w:lang w:val="uk-UA"/>
        </w:rPr>
        <w:t>).</w:t>
      </w:r>
    </w:p>
    <w:p w:rsidR="001E7522" w:rsidRPr="00792E19" w:rsidRDefault="001E7522" w:rsidP="001E7522">
      <w:pPr>
        <w:tabs>
          <w:tab w:val="num" w:pos="-426"/>
        </w:tabs>
        <w:ind w:firstLine="567"/>
        <w:jc w:val="both"/>
        <w:rPr>
          <w:rFonts w:ascii="Times New Roman" w:hAnsi="Times New Roman"/>
          <w:bCs/>
          <w:lang w:val="uk-UA"/>
        </w:rPr>
      </w:pPr>
      <w:r w:rsidRPr="00792E19">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792E19">
        <w:rPr>
          <w:rFonts w:ascii="Times New Roman" w:hAnsi="Times New Roman"/>
          <w:bCs/>
          <w:lang w:val="uk-UA"/>
        </w:rPr>
        <w:t>Інтайм</w:t>
      </w:r>
      <w:proofErr w:type="spellEnd"/>
      <w:r w:rsidRPr="00792E19">
        <w:rPr>
          <w:rFonts w:ascii="Times New Roman" w:hAnsi="Times New Roman"/>
          <w:bCs/>
          <w:lang w:val="uk-UA"/>
        </w:rPr>
        <w:t xml:space="preserve"> тощо) – категорично заборонена, товар не приймається, договір втрачає силу.</w:t>
      </w:r>
    </w:p>
    <w:p w:rsidR="001E7522" w:rsidRDefault="001E7522" w:rsidP="00164AD6">
      <w:pPr>
        <w:spacing w:after="0" w:line="240" w:lineRule="auto"/>
        <w:jc w:val="both"/>
        <w:rPr>
          <w:rFonts w:ascii="Times New Roman" w:hAnsi="Times New Roman"/>
          <w:b/>
          <w:sz w:val="24"/>
          <w:szCs w:val="24"/>
          <w:lang w:val="uk-UA"/>
        </w:rPr>
      </w:pPr>
    </w:p>
    <w:sectPr w:rsidR="001E7522"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1E7522"/>
    <w:rsid w:val="003041C0"/>
    <w:rsid w:val="003D332C"/>
    <w:rsid w:val="004129D6"/>
    <w:rsid w:val="005D253C"/>
    <w:rsid w:val="00673C20"/>
    <w:rsid w:val="00A66C59"/>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7392</Words>
  <Characters>4214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2023-10-06T09:23:00Z</dcterms:created>
  <dcterms:modified xsi:type="dcterms:W3CDTF">2023-10-25T13:08:00Z</dcterms:modified>
</cp:coreProperties>
</file>