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2753995</wp:posOffset>
            </wp:positionH>
            <wp:positionV relativeFrom="paragraph">
              <wp:posOffset>-320039</wp:posOffset>
            </wp:positionV>
            <wp:extent cx="409575" cy="571500"/>
            <wp:effectExtent b="0" l="0" r="0" t="0"/>
            <wp:wrapSquare wrapText="left" distB="0" distT="0" distL="114300" distR="11430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09575" cy="571500"/>
                    </a:xfrm>
                    <a:prstGeom prst="rect"/>
                    <a:ln/>
                  </pic:spPr>
                </pic:pic>
              </a:graphicData>
            </a:graphic>
          </wp:anchor>
        </w:drawing>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20"/>
          <w:tab w:val="left" w:leader="none" w:pos="7996"/>
        </w:tabs>
        <w:spacing w:after="0" w:before="0" w:line="240" w:lineRule="auto"/>
        <w:ind w:left="0" w:right="0" w:firstLine="0"/>
        <w:jc w:val="righ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ВАРКОВИЦЬКА СІЛЬСЬКА РАДА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ВОСЬМЕ СКЛИКАННЯ</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сорок четверта сесія</w:t>
      </w:r>
      <w:r w:rsidDel="00000000" w:rsidR="00000000" w:rsidRPr="00000000">
        <w:rPr>
          <w:rFonts w:ascii="Times New Roman" w:cs="Times New Roman" w:eastAsia="Times New Roman" w:hAnsi="Times New Roman"/>
          <w:b w:val="0"/>
          <w:i w:val="0"/>
          <w:smallCaps w:val="1"/>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РІШЕННЯ</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160" w:before="0" w:line="25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22 березня   2024 року</w:t>
            </w:r>
            <w:r w:rsidDel="00000000" w:rsidR="00000000" w:rsidRPr="00000000">
              <mc:AlternateContent>
                <mc:Choice Requires="wps">
                  <w:drawing>
                    <wp:anchor allowOverlap="1" behindDoc="0" distB="4294967294" distT="4294967294" distL="114300" distR="114300" hidden="0" layoutInCell="1" locked="0" relativeHeight="0" simplePos="0">
                      <wp:simplePos x="0" y="0"/>
                      <wp:positionH relativeFrom="column">
                        <wp:posOffset>12701</wp:posOffset>
                      </wp:positionH>
                      <wp:positionV relativeFrom="paragraph">
                        <wp:posOffset>182895</wp:posOffset>
                      </wp:positionV>
                      <wp:extent cx="0" cy="12700"/>
                      <wp:effectExtent b="0" l="0" r="0" t="0"/>
                      <wp:wrapNone/>
                      <wp:docPr id="2"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4" distT="4294967294" distL="114300" distR="114300" hidden="0" layoutInCell="1" locked="0" relativeHeight="0" simplePos="0">
                      <wp:simplePos x="0" y="0"/>
                      <wp:positionH relativeFrom="column">
                        <wp:posOffset>12701</wp:posOffset>
                      </wp:positionH>
                      <wp:positionV relativeFrom="paragraph">
                        <wp:posOffset>182895</wp:posOffset>
                      </wp:positionV>
                      <wp:extent cx="0" cy="12700"/>
                      <wp:effectExtent b="0" l="0" r="0" t="0"/>
                      <wp:wrapNone/>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c>
          <w:tcP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160" w:before="0" w:line="25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160" w:before="0" w:line="25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1308</w:t>
            </w:r>
            <w:r w:rsidDel="00000000" w:rsidR="00000000" w:rsidRPr="00000000">
              <mc:AlternateContent>
                <mc:Choice Requires="wps">
                  <w:drawing>
                    <wp:anchor allowOverlap="1" behindDoc="0" distB="4294967294" distT="4294967294" distL="114300" distR="114300" hidden="0" layoutInCell="1" locked="0" relativeHeight="0" simplePos="0">
                      <wp:simplePos x="0" y="0"/>
                      <wp:positionH relativeFrom="column">
                        <wp:posOffset>215900</wp:posOffset>
                      </wp:positionH>
                      <wp:positionV relativeFrom="paragraph">
                        <wp:posOffset>182895</wp:posOffset>
                      </wp:positionV>
                      <wp:extent cx="0" cy="12700"/>
                      <wp:effectExtent b="0" l="0" r="0" t="0"/>
                      <wp:wrapNone/>
                      <wp:docPr id="1"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4" distT="4294967294" distL="114300" distR="114300" hidden="0" layoutInCell="1" locked="0" relativeHeight="0" simplePos="0">
                      <wp:simplePos x="0" y="0"/>
                      <wp:positionH relativeFrom="column">
                        <wp:posOffset>215900</wp:posOffset>
                      </wp:positionH>
                      <wp:positionV relativeFrom="paragraph">
                        <wp:posOffset>182895</wp:posOffset>
                      </wp:positionV>
                      <wp:extent cx="0" cy="12700"/>
                      <wp:effectExtent b="0" l="0" r="0" t="0"/>
                      <wp:wrapNone/>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передачу земельної  ділянки  у  власність</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для будівництва і обслуговування житлового</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будинку, господарських  будівель та споруд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гр.Попову Ю.М.</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2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2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Розглянувши заяву, технічну документацію із землеустрою громадянина Попова Юрія Миколайовича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та  споруд, яка знаходиться за адресою с.Нагірне  вул. Тиха, 13 виготовлену ФОП Цицура  Миколи Олександровича та  керуючись статтями 118,121 Земельного кодексу України п. 34 ст. 26 Закону України   " Про місцеве самоврядування в Україні"  сільська рада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2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2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И Р І Ш И Л А:</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2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2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1.Затвердити технічну документацію із землеустрою, щодо встановлення  (відновлення) меж  земельної  ділянки в натурі (на місцевості) кадастровий номер 5621684700:01:001:0167 площею  0,2500га у власність  громадянину   Попову  Юрію Миколайовичу для  будівництва і обслуговування  житлового будинку, господарських  будівель та споруд, яка знаходиться  за адресою с. Нагірне  вул. Тиха,13  Дубенського району  Рівненської  області.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2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Передати  громадянину Попову Юрію Миколайовичу у власність  земельну ділянку площею 0,2500га, кадастровий номер 5621684700:01:001:0167, для  будівництва і обслуговування житлового будинку, господарських будівель та споруд за  рахунок земель житлової та громадської забудови  Варковицької сільської ради, яка знаходиться в с.Нагірне вул.Тиха ,13  Дубенського району  Рівненської  області.</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2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3.Громадянину Попову Юрію Миколайовичу оформити право на земельну ділянку в порядку визначеному  законодавством.</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5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4.Контроль  за  виконанням   рішення   покласти  на  землевпорядника сільської ради.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Сільський  голова                                                       Юрій ПАРФЕНЮК</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pgSz w:h="16838" w:w="11906" w:orient="portrait"/>
      <w:pgMar w:bottom="850" w:top="850" w:left="1417"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docdata,docy,v5,13392,baiaagaaboqcaaadhzaaaautmaaaaaaaaaaaaaaaaaaaaaaaaaaaaaaaaaaaaaaaaaaaaaaaaaaaaaaaaaaaaaaaaaaaaaaaaaaaaaaaaaaaaaaaaaaaaaaaaaaaaaaaaaaaaaaaaaaaaaaaaaaaaaaaaaaaaaaaaaaaaaaaaaaaaaaaaaaaaaaaaaaaaaaaaaaaaaaaaaaaaaaaaaaaaaaaaaaaaaaaaaaaaaa">
    <w:name w:val="docdata,docy,v5,13392,baiaagaaboqcaaadhzaaaautmaaaaaaaaaaaaaaaaaaaaaaaaaaaaaaaaaaaaaaaaaaaaaaaaaaaaaaaaaaaaaaaaaaaaaaaaaaaaaaaaaaaaaaaaaaaaaaaaaaaaaaaaaaaaaaaaaaaaaaaaaaaaaaaaaaaaaaaaaaaaaaaaaaaaaaaaaaaaaaaaaaaaaaaaaaaaaaaaaaaaaaaaaaaaaaaaaaaaaaaaaaaaaa"/>
    <w:basedOn w:val="Обычный"/>
    <w:next w:val="docdata,docy,v5,13392,baiaagaaboqcaaadhzaaaautmaaaaaaaaaaaaaaaaaaaaaaaaaaaaaaaaaaaaaaaaaaaaaaaaaaaaaaaaaaaaaaaaaaaaaaaaaaaaaaaaaaaaaaaaaaaaaaaaaaaaaaaaaaaaaaaaaaaaaaaaaaaaaaaaaaaaaaaaaaaaaaaaaaaaaaaaaaaaaaaaaaaaaaaaaaaaaaaaaaaaaaaaaaaaaaaaaaaaaaaaaaaaaa"/>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Обычный(веб)">
    <w:name w:val="Обычный (веб)"/>
    <w:basedOn w:val="Обычный"/>
    <w:next w:val="Обычный(веб)"/>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Абзацсписка">
    <w:name w:val="Абзац списка"/>
    <w:basedOn w:val="Обычный"/>
    <w:next w:val="Абзацсписка"/>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ZJ0Xm6c2LtyFiEEFLSv9MZgJ5g==">CgMxLjA4AHIhMWlmV2dXRzVKZFFlSU5FZWNlQWdZclRVbXNWOXQwc3Bi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2024-03-26T16:14:00Z</dcterms:created>
  <dc:creator>user</dc:creator>
</cp:coreProperties>
</file>