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ind w:left="3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77"/>
          <w:tab w:val="left" w:leader="none" w:pos="8028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 грудня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№1523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гр..Герус О.І.,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 господарських </w:t>
        <w:br w:type="textWrapping"/>
        <w:t xml:space="preserve">будівель і споруд (присадибна ділянка)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Герус Ольги Іванівни жительки с.Варковичі вул. Загребельна, 6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с.Варковичі вул. Загребельна, 6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Герус Ольги Іванівни для будівництва та обслуговування житлового будинку господарських будівель і споруд (присадибна ділянка) площею 0,2500га., кадастровий номер 5621680800:04:003:0162, за рахунок земель житлової та громадської забудови, яка розташована в межах с.Варковичі вул. Загребельна, 6 на території Варковицької сільської ради Дубенського району Рівненської області.                  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Передати громадянці Герус Ользі Іванівні у власність земельну ділянку для будівництва та обслуговування житлового будинку господарських будівель і споруд (присадибна ділянка) площею 0,2500га., кадастровий номер 5621680800:04:003:0162 за рахунок земель житлової та громадської забудови, яка розташована  в межах с.Варковичі вул. Загребельна, 6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Громадянці Герус Ользі Іванівні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160" w:line="259" w:lineRule="auto"/>
        <w:ind w:right="-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