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дев’ята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07 квітня  2025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1618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</w:t>
            </w:r>
          </w:p>
        </w:tc>
      </w:tr>
    </w:tbl>
    <w:p w:rsidR="00000000" w:rsidDel="00000000" w:rsidP="00000000" w:rsidRDefault="00000000" w:rsidRPr="00000000" w14:paraId="0000000C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гр..Терещук О.В., та гр.Борчук О.В.,</w:t>
        <w:br w:type="textWrapping"/>
        <w:t xml:space="preserve">щодо 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ділянка). 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Терещук Оксани Віталіївни жительки м.Рівне вул.Кулика та Гудачека, 2/102 та громадянина Борчука Олександра Віталійовича жителя с.Жорнів вул.Нова, 6,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с.Жорнів по вул.Нова, 6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В И Р І Ш И Л А: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Терещук Оксани Віталіївни та громадянина Борчука Олександра Віталійовича для будівництва та обслуговування житлового будинку, господарських будівель і споруд (присадибна ділянка) площею 0,2500га., кадастровий номер 5621687000:04:001:0094 за рахунок земель житлової та громадської забудови, яка розташована в межах с.Жорнів по вул. Нова, 6 на території Варковицької сільської ради Дубенського району Рівненської області.             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громадянці Терещук Оксані Віталіївні та громадянину Борчуку Олександру Віталійовичу у спільну сумісну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5621687000:04:001:0094 за рахунок земель житлової та громадської забудови, яка розташована  в межах с.Жорнів по вул.Нова, 6 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Громадянці Терещук Оксані Віталіївні та громадянину Борчуку Олександру Віталійовичу оформити право власності на земельну ділянку в порядку визначеному законодавством. 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</w:t>
        <w:tab/>
        <w:tab/>
        <w:tab/>
        <w:tab/>
        <w:tab/>
        <w:tab/>
        <w:t xml:space="preserve">Юрій ПАРФЕНЮК</w:t>
        <w:tab/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709" w:left="1418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AvwYpO52UgJ4pzudX5Os0pjMw==">CgMxLjA4AHIhMVBvMUFWc1RScl9HN3lCZFpBYk1BaVRSMXlsbmthLU5R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2025-04-07T14:06:00Z</dcterms:created>
  <dc:creator>admin</dc:creator>
</cp:coreProperties>
</file>