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20"/>
          <w:tab w:val="left" w:leader="none" w:pos="7997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cademy" w:cs="Academy" w:eastAsia="Academy" w:hAnsi="Academy"/>
          <w:sz w:val="28"/>
          <w:szCs w:val="28"/>
        </w:rPr>
        <w:drawing>
          <wp:inline distB="0" distT="0" distL="114300" distR="114300">
            <wp:extent cx="428625" cy="609600"/>
            <wp:effectExtent b="0" l="0" r="0" t="0"/>
            <wp:docPr descr="Фото без опису" id="1035" name="image1.png"/>
            <a:graphic>
              <a:graphicData uri="http://schemas.openxmlformats.org/drawingml/2006/picture">
                <pic:pic>
                  <pic:nvPicPr>
                    <pic:cNvPr descr="Фото без опису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1739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  на  виготовлення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технічної документації  із землеустрою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щодо  інвентаризації земельної ділянки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 будівлею ФАПУ  в  с.Нагірне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та рекомендації постійної комісії з питань,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керуючись, сільська  рада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1.Надати дозвіл на виготовлення технічної документації із землеустрою щодо інвентаризації земельної ділянки   під будівлею  ФАПУ в с. Нагірне по вул. Бориса Возницького, 47  на території  Варковицької сільської ради Дубенського району Рівненської області орієнтовною площею 0,05га, несформованої земельної ділянки, відомості про яку відсутні у державному  земельному кадастрі.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2.Виготовлену технічну документацію із землеустрою щодо інвентаризації земельної ділянки подати на розгляд сесії Варковицької сільської ради для затвердження.                                                                                                                               3.Варковицькій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 голова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27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cadem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