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35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114300" distR="114300">
            <wp:extent cx="708025" cy="914400"/>
            <wp:effectExtent b="0" l="0" r="0" t="0"/>
            <wp:docPr id="103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8025" cy="914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8"/>
          <w:szCs w:val="28"/>
          <w:rtl w:val="0"/>
        </w:rPr>
        <w:t xml:space="preserve">ВАРКОВИЦЬКА СІЛЬСЬКА РАДА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8"/>
          <w:szCs w:val="28"/>
          <w:rtl w:val="0"/>
        </w:rPr>
        <w:t xml:space="preserve">ВОСЬМЕ СКЛИКАННЯ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(шістдесят третя сесія</w:t>
      </w:r>
      <w:r w:rsidDel="00000000" w:rsidR="00000000" w:rsidRPr="00000000">
        <w:rPr>
          <w:rFonts w:ascii="Times New Roman" w:cs="Times New Roman" w:eastAsia="Times New Roman" w:hAnsi="Times New Roman"/>
          <w:smallCaps w:val="1"/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4"/>
          <w:szCs w:val="24"/>
          <w:rtl w:val="0"/>
        </w:rPr>
        <w:t xml:space="preserve"> РІШЕННЯ</w:t>
      </w:r>
      <w:r w:rsidDel="00000000" w:rsidR="00000000" w:rsidRPr="00000000">
        <w:rPr>
          <w:rtl w:val="0"/>
        </w:rPr>
      </w:r>
    </w:p>
    <w:tbl>
      <w:tblPr>
        <w:tblStyle w:val="Table1"/>
        <w:tblW w:w="9287.0" w:type="dxa"/>
        <w:jc w:val="center"/>
        <w:tblLayout w:type="fixed"/>
        <w:tblLook w:val="0000"/>
      </w:tblPr>
      <w:tblGrid>
        <w:gridCol w:w="3095"/>
        <w:gridCol w:w="3096"/>
        <w:gridCol w:w="3096"/>
        <w:tblGridChange w:id="0">
          <w:tblGrid>
            <w:gridCol w:w="3095"/>
            <w:gridCol w:w="3096"/>
            <w:gridCol w:w="3096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tabs>
                <w:tab w:val="left" w:leader="none" w:pos="4680"/>
                <w:tab w:val="left" w:leader="none" w:pos="6804"/>
              </w:tabs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22 серпня 2025 року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4294967295" distT="4294967295" distL="114300" distR="114300" hidden="0" layoutInCell="1" locked="0" relativeHeight="0" simplePos="0">
                      <wp:simplePos x="0" y="0"/>
                      <wp:positionH relativeFrom="column">
                        <wp:posOffset>5716</wp:posOffset>
                      </wp:positionH>
                      <wp:positionV relativeFrom="paragraph">
                        <wp:posOffset>175261</wp:posOffset>
                      </wp:positionV>
                      <wp:extent cx="1790700" cy="12700"/>
                      <wp:effectExtent b="0" l="0" r="0" t="0"/>
                      <wp:wrapNone/>
                      <wp:docPr id="1033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450650" y="3780000"/>
                                <a:ext cx="1790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294967295" distT="4294967295" distL="114300" distR="114300" hidden="0" layoutInCell="1" locked="0" relativeHeight="0" simplePos="0">
                      <wp:simplePos x="0" y="0"/>
                      <wp:positionH relativeFrom="column">
                        <wp:posOffset>5716</wp:posOffset>
                      </wp:positionH>
                      <wp:positionV relativeFrom="paragraph">
                        <wp:posOffset>175261</wp:posOffset>
                      </wp:positionV>
                      <wp:extent cx="1790700" cy="12700"/>
                      <wp:effectExtent b="0" l="0" r="0" t="0"/>
                      <wp:wrapNone/>
                      <wp:docPr id="1033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907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tabs>
                <w:tab w:val="left" w:leader="none" w:pos="4680"/>
                <w:tab w:val="left" w:leader="none" w:pos="6804"/>
              </w:tabs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tabs>
                <w:tab w:val="left" w:leader="none" w:pos="4680"/>
                <w:tab w:val="left" w:leader="none" w:pos="6804"/>
              </w:tabs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     № 1743    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4294967295" distT="4294967295" distL="114300" distR="114300" hidden="0" layoutInCell="1" locked="0" relativeHeight="0" simplePos="0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175261</wp:posOffset>
                      </wp:positionV>
                      <wp:extent cx="1438275" cy="12700"/>
                      <wp:effectExtent b="0" l="0" r="0" t="0"/>
                      <wp:wrapNone/>
                      <wp:docPr id="1034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626863" y="3780000"/>
                                <a:ext cx="1438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294967295" distT="4294967295" distL="114300" distR="114300" hidden="0" layoutInCell="1" locked="0" relativeHeight="0" simplePos="0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175261</wp:posOffset>
                      </wp:positionV>
                      <wp:extent cx="1438275" cy="12700"/>
                      <wp:effectExtent b="0" l="0" r="0" t="0"/>
                      <wp:wrapNone/>
                      <wp:docPr id="1034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38275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 надання дозволу  на  виготовлення 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технічної документації  із землеустрою 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щодо  інвентаризації земельної 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ділянки під будівлею БК  в  с.Сатиїв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E">
      <w:pPr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 метою  проведення інвентаризації земельних  ділянок, відповідно   до статей 12, 17-2, 79-1 Земельного кодексу України, статей 19, 35, 57 Закону України «Про землеустрій», постанови Кабінету Міністрів України від 05.06.2019 № 476 «Про затвердження Порядку проведення інвентаризації земель та визнання такими, що втратили чинність, деяких постанов Кабінету Міністрів України», з метою реєстрації права комунальної власності на земельну ділянку, керуючись статтями 26, 59 Закону України «Про місцеве самоврядування в Україні» враховуючи рекомендації постійної комісії з питань земельних відносин, природокористування, планування території, будівництва, архітектури, охорони пам’яток, історичного  середовища   та благоустрою, сільська  рада </w:t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ВИРІШИЛА:</w:t>
      </w:r>
    </w:p>
    <w:p w:rsidR="00000000" w:rsidDel="00000000" w:rsidP="00000000" w:rsidRDefault="00000000" w:rsidRPr="00000000" w14:paraId="00000011">
      <w:pPr>
        <w:spacing w:after="20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1.Надати дозвіл на виготовлення технічної документації із землеустрою щодо інвентаризації земельної ділянки  під будівлею  БК в с.Сатиїв по вул. Миру, 1-59 на території  Варковицької сільської ради Дубенського району Рівненської області орієнтовною площею 0,40га, несформованої земельної ділянки, відомості про яку відсутні у державному  земельному кадастрі.        </w:t>
        <w:br w:type="textWrapping"/>
        <w:t xml:space="preserve">2. Виготовлену технічну документацію із землеустрою щодо інвентаризації земельної ділянки подати на розгляд та затвердження сесії Варковицької сільської ради.                                                                                                                                3. Варковицькій сільській раді фінансування робіт, необхідних для виготовлення технічної документації, вказаної в пункті 1 рішення забезпечити за рахунок бюджетних коштів.</w:t>
        <w:br w:type="textWrapping"/>
        <w:t xml:space="preserve">4.Контроль  за  виконанням  даного  рішення  покласти  на  постійну  комісію  з  питань земельних відносин, природокористування, планування території, будівництва, архітектури, охорони пам’яток, історичного середовища та благоустрою (Андрій СТУПАЧУК).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 </w:t>
      </w:r>
    </w:p>
    <w:p w:rsidR="00000000" w:rsidDel="00000000" w:rsidP="00000000" w:rsidRDefault="00000000" w:rsidRPr="00000000" w14:paraId="00000013">
      <w:pPr>
        <w:spacing w:after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Сільський голова </w:t>
        <w:tab/>
        <w:tab/>
        <w:tab/>
        <w:tab/>
        <w:tab/>
        <w:tab/>
        <w:t xml:space="preserve">Юрій ПАРФЕНЮК</w:t>
        <w:tab/>
      </w:r>
    </w:p>
    <w:sectPr>
      <w:pgSz w:h="16838" w:w="11906" w:orient="portrait"/>
      <w:pgMar w:bottom="567" w:top="900" w:left="1418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u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Обычный(веб)">
    <w:name w:val="Обычный (веб)"/>
    <w:basedOn w:val="Обычный"/>
    <w:next w:val="Обычный(веб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Текствыноски">
    <w:name w:val="Текст выноски"/>
    <w:basedOn w:val="Обычный"/>
    <w:next w:val="Текствыноски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ru-RU" w:val="ru-RU"/>
    </w:rPr>
  </w:style>
  <w:style w:type="character" w:styleId="ТекствыноскиЗнак">
    <w:name w:val="Текст выноски Знак"/>
    <w:basedOn w:val="Основнойшрифтабзаца"/>
    <w:next w:val="ТекствыноскиЗнак"/>
    <w:autoRedefine w:val="0"/>
    <w:hidden w:val="0"/>
    <w:qFormat w:val="0"/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pNfNqSL9q2o1/H5tt4fQWSBaHA==">CgMxLjA4AHIhMTVKVXpONGlfUVFRd3BCZFBkeG9Ma0pMQzFiMHM1LXIy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2025-06-24T12:05:00Z</dcterms:created>
  <dc:creator>admin</dc:creator>
</cp:coreProperties>
</file>