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4820"/>
          <w:tab w:val="left" w:leader="none" w:pos="7997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cademy" w:cs="Academy" w:eastAsia="Academy" w:hAnsi="Academy"/>
          <w:sz w:val="28"/>
          <w:szCs w:val="28"/>
        </w:rPr>
        <w:drawing>
          <wp:inline distB="0" distT="0" distL="114300" distR="114300">
            <wp:extent cx="428625" cy="609600"/>
            <wp:effectExtent b="0" l="0" r="0" t="0"/>
            <wp:docPr descr="Фото без опису" id="1031" name="image1.png"/>
            <a:graphic>
              <a:graphicData uri="http://schemas.openxmlformats.org/drawingml/2006/picture">
                <pic:pic>
                  <pic:nvPicPr>
                    <pic:cNvPr descr="Фото без опису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820"/>
          <w:tab w:val="left" w:leader="none" w:pos="7997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ВАРКОВИЦЬКА СІЛЬСЬКА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(шістдесят шоста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2"/>
          <w:szCs w:val="22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14 листопада 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2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2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 1802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leader="none" w:pos="4820"/>
          <w:tab w:val="left" w:leader="none" w:pos="7997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42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Пропогодження</w:t>
        <w:tab/>
        <w:t xml:space="preserve">меж</w:t>
        <w:tab/>
        <w:t xml:space="preserve">території</w:t>
      </w:r>
    </w:p>
    <w:p w:rsidR="00000000" w:rsidDel="00000000" w:rsidP="00000000" w:rsidRDefault="00000000" w:rsidRPr="00000000" w14:paraId="0000000D">
      <w:pPr>
        <w:tabs>
          <w:tab w:val="left" w:leader="none" w:pos="142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Великоомелянської сільської територіальної</w:t>
      </w:r>
    </w:p>
    <w:p w:rsidR="00000000" w:rsidDel="00000000" w:rsidP="00000000" w:rsidRDefault="00000000" w:rsidRPr="00000000" w14:paraId="0000000E">
      <w:pPr>
        <w:tabs>
          <w:tab w:val="left" w:leader="none" w:pos="142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громади Рівненського району Рівненської області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10">
      <w:pPr>
        <w:spacing w:after="2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Розглянувши клопотання Великоомелянської сільської територіальної  громади    про погодження проекту землеустрою  щодо  встановлення (зміни) меж території  Великоомелянської  сільської  територіальної  громади    Рівненського району  Рівненської  області, враховуючи  висновок  комісії з питань  земельних відносин, природокористування, планування території, будівництва, архітектури, охорони пам’яток, історичного середовища та благоустрою керуючись ст..12,173,174,175,186,Земельного кодексу України.ст.46 Закону України  «Про Землеустрій» та ст.25,26,56 Закону України «Про  місцеве Самоврядування в Україні, Варковицька  сільська  рада </w:t>
      </w:r>
    </w:p>
    <w:p w:rsidR="00000000" w:rsidDel="00000000" w:rsidP="00000000" w:rsidRDefault="00000000" w:rsidRPr="00000000" w14:paraId="00000011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1.Погодити  проект  землеустрою  щодо  встановлення  меж території Великоомелянської  сільської територіальної  громади    Рівненського району Рівненської області.</w:t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2.Контроль за виконанням даного  рішення  покласти  на  постійну  комісію  з питань земельних відносин природокористування, планування території, будівництва, архітектури, охорони пам’яток, історичного середовища та благоустрою (Андрій СТУПАЧУК). </w:t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Сільський   голова                                                          Юрій  ПАРФЕНЮК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cadem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paragraph" w:styleId="docdata,docy,v5,13392,baiaagaaboqcaaadhzaaaautmaaaaaaaaaaaaaaaaaaaaaaaaaaaaaaaaaaaaaaaaaaaaaaaaaaaaaaaaaaaaaaaaaaaaaaaaaaaaaaaaaaaaaaaaaaaaaaaaaaaaaaaaaaaaaaaaaaaaaaaaaaaaaaaaaaaaaaaaaaaaaaaaaaaaaaaaaaaaaaaaaaaaaaaaaaaaaaaaaaaaaaaaaaaaaaaaaaaaaaaaaaaaaa">
    <w:name w:val="docdata,docy,v5,13392,baiaagaaboqcaaadhzaaaautmaaaaaaaaaaaaaaaaaaaaaaaaaaaaaaaaaaaaaaaaaaaaaaaaaaaaaaaaaaaaaaaaaaaaaaaaaaaaaaaaaaaaaaaaaaaaaaaaaaaaaaaaaaaaaaaaaaaaaaaaaaaaaaaaaaaaaaaaaaaaaaaaaaaaaaaaaaaaaaaaaaaaaaaaaaaaaaaaaaaaaaaaaaaaaaaaaaaaaaaaaaaaaa"/>
    <w:basedOn w:val="Обычный"/>
    <w:next w:val="docdata,docy,v5,13392,baiaagaaboqcaaadhzaaaautmaaaaaaaaaaaaaaaaaaaaaaaaaaaaaaaaaaaaaaaaaaaaaaaaaaaaaaaaaaaaaaaaaaaaaaaaaaaaaaaaaaaaaaaaaaaaaaaaaaaaaaaaaaaaaaaaaaaaaaaaaaaaaaaaaaaaaaaaaaaaaaaaaaaaaaaaaaaaaaaaaaaaaaaaaaaaaaaaaaaaaaaaaaaaaaaaaaaaaaaaaaaaaa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k-UA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37QU6mt0wn5MSIZKOpARAeIIpQ==">CgMxLjA4AHIhMUY5d1M3VnNybTVCXzhGWlhrVlk3SVNrRkhyR3RLc0pf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2025-11-17T13:30:00Z</dcterms:created>
  <dc:creator>user</dc:creator>
</cp:coreProperties>
</file>