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04" w:rsidRDefault="00051E04" w:rsidP="00051E04">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051E04" w:rsidRDefault="00051E04" w:rsidP="00051E04">
      <w:pPr>
        <w:spacing w:after="0"/>
        <w:jc w:val="center"/>
        <w:rPr>
          <w:rFonts w:ascii="Times New Roman" w:hAnsi="Times New Roman"/>
          <w:b/>
          <w:bCs/>
          <w:sz w:val="24"/>
          <w:szCs w:val="24"/>
          <w:lang w:val="uk-UA"/>
        </w:rPr>
      </w:pPr>
    </w:p>
    <w:p w:rsidR="00051E04" w:rsidRDefault="00051E04" w:rsidP="00051E04">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051E04" w:rsidRPr="00427A85" w:rsidRDefault="00051E04" w:rsidP="00051E04">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051E04" w:rsidRPr="00C82489" w:rsidRDefault="00051E04" w:rsidP="00C82489">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 xml:space="preserve">кодом ДК 021:2015 – 45260000-7 </w:t>
      </w:r>
      <w:r w:rsidRPr="00C82489">
        <w:rPr>
          <w:rFonts w:ascii="Times New Roman" w:hAnsi="Times New Roman"/>
          <w:b/>
          <w:bCs/>
          <w:sz w:val="24"/>
          <w:szCs w:val="24"/>
          <w:lang w:val="uk-UA"/>
        </w:rPr>
        <w:t xml:space="preserve">– Покрівельні роботи та інші спеціалізовані будівельні роботи: експлуатаційні роботи (часткова заміна даху будівлі) за адресою </w:t>
      </w:r>
    </w:p>
    <w:p w:rsidR="00051E04" w:rsidRPr="00C82489" w:rsidRDefault="00051E04" w:rsidP="00C82489">
      <w:pPr>
        <w:spacing w:after="0" w:line="240" w:lineRule="auto"/>
        <w:jc w:val="center"/>
        <w:rPr>
          <w:rFonts w:ascii="Times New Roman" w:hAnsi="Times New Roman"/>
          <w:b/>
          <w:bCs/>
          <w:sz w:val="24"/>
          <w:szCs w:val="24"/>
          <w:lang w:val="uk-UA"/>
        </w:rPr>
      </w:pPr>
      <w:r w:rsidRPr="00C82489">
        <w:rPr>
          <w:rFonts w:ascii="Times New Roman" w:hAnsi="Times New Roman"/>
          <w:b/>
          <w:bCs/>
          <w:sz w:val="24"/>
          <w:szCs w:val="24"/>
          <w:lang w:val="uk-UA"/>
        </w:rPr>
        <w:t xml:space="preserve">вул. Шевченка, 14-Б с. </w:t>
      </w:r>
      <w:proofErr w:type="spellStart"/>
      <w:r w:rsidRPr="00C82489">
        <w:rPr>
          <w:rFonts w:ascii="Times New Roman" w:hAnsi="Times New Roman"/>
          <w:b/>
          <w:bCs/>
          <w:sz w:val="24"/>
          <w:szCs w:val="24"/>
          <w:lang w:val="uk-UA"/>
        </w:rPr>
        <w:t>Варковичі</w:t>
      </w:r>
      <w:proofErr w:type="spellEnd"/>
      <w:r w:rsidRPr="00C82489">
        <w:rPr>
          <w:rFonts w:ascii="Times New Roman" w:hAnsi="Times New Roman"/>
          <w:b/>
          <w:bCs/>
          <w:sz w:val="24"/>
          <w:szCs w:val="24"/>
          <w:lang w:val="uk-UA"/>
        </w:rPr>
        <w:t xml:space="preserve">, </w:t>
      </w:r>
      <w:proofErr w:type="spellStart"/>
      <w:r w:rsidRPr="00C82489">
        <w:rPr>
          <w:rFonts w:ascii="Times New Roman" w:hAnsi="Times New Roman"/>
          <w:b/>
          <w:bCs/>
          <w:sz w:val="24"/>
          <w:szCs w:val="24"/>
          <w:lang w:val="uk-UA"/>
        </w:rPr>
        <w:t>Дубенський</w:t>
      </w:r>
      <w:proofErr w:type="spellEnd"/>
      <w:r w:rsidRPr="00C82489">
        <w:rPr>
          <w:rFonts w:ascii="Times New Roman" w:hAnsi="Times New Roman"/>
          <w:b/>
          <w:bCs/>
          <w:sz w:val="24"/>
          <w:szCs w:val="24"/>
          <w:lang w:val="uk-UA"/>
        </w:rPr>
        <w:t xml:space="preserve"> р-н, Рівненська обл. </w:t>
      </w:r>
    </w:p>
    <w:p w:rsidR="00051E04" w:rsidRPr="00C82489" w:rsidRDefault="00051E04" w:rsidP="00C82489">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051E04" w:rsidRPr="00C82489" w:rsidRDefault="00051E04" w:rsidP="00C82489">
      <w:pPr>
        <w:spacing w:after="0" w:line="240" w:lineRule="auto"/>
        <w:jc w:val="center"/>
        <w:rPr>
          <w:rFonts w:ascii="Times New Roman" w:hAnsi="Times New Roman"/>
          <w:sz w:val="24"/>
          <w:szCs w:val="24"/>
          <w:lang w:val="uk-UA"/>
        </w:rPr>
      </w:pPr>
      <w:r w:rsidRPr="00C82489">
        <w:rPr>
          <w:rFonts w:ascii="Times New Roman" w:hAnsi="Times New Roman"/>
          <w:sz w:val="24"/>
          <w:szCs w:val="24"/>
          <w:lang w:val="uk-UA"/>
        </w:rPr>
        <w:t xml:space="preserve"> (відповідно до підпункту1 пункту 4 постанови КМУ від 11.10.2016 №710</w:t>
      </w:r>
    </w:p>
    <w:p w:rsidR="00051E04" w:rsidRPr="00C82489" w:rsidRDefault="00051E04" w:rsidP="00C82489">
      <w:pPr>
        <w:spacing w:after="0" w:line="240" w:lineRule="auto"/>
        <w:jc w:val="center"/>
        <w:rPr>
          <w:rFonts w:ascii="Times New Roman" w:hAnsi="Times New Roman"/>
          <w:sz w:val="24"/>
          <w:szCs w:val="24"/>
          <w:lang w:val="uk-UA"/>
        </w:rPr>
      </w:pPr>
      <w:r w:rsidRPr="00C82489">
        <w:rPr>
          <w:rFonts w:ascii="Times New Roman" w:hAnsi="Times New Roman"/>
          <w:sz w:val="24"/>
          <w:szCs w:val="24"/>
          <w:lang w:val="uk-UA"/>
        </w:rPr>
        <w:t xml:space="preserve"> «Про ефективне використан</w:t>
      </w:r>
      <w:bookmarkStart w:id="0" w:name="_GoBack"/>
      <w:bookmarkEnd w:id="0"/>
      <w:r w:rsidRPr="00C82489">
        <w:rPr>
          <w:rFonts w:ascii="Times New Roman" w:hAnsi="Times New Roman"/>
          <w:sz w:val="24"/>
          <w:szCs w:val="24"/>
          <w:lang w:val="uk-UA"/>
        </w:rPr>
        <w:t>ня державних коштів» (зі змінами))</w:t>
      </w:r>
    </w:p>
    <w:p w:rsidR="00051E04" w:rsidRPr="00C82489" w:rsidRDefault="00051E04" w:rsidP="00C82489">
      <w:pPr>
        <w:spacing w:after="0" w:line="240" w:lineRule="auto"/>
        <w:jc w:val="both"/>
        <w:rPr>
          <w:rFonts w:ascii="Times New Roman" w:hAnsi="Times New Roman"/>
          <w:sz w:val="24"/>
          <w:szCs w:val="24"/>
          <w:lang w:val="uk-UA"/>
        </w:rPr>
      </w:pPr>
    </w:p>
    <w:p w:rsidR="00051E04" w:rsidRDefault="00051E04" w:rsidP="00C82489">
      <w:pPr>
        <w:tabs>
          <w:tab w:val="left" w:pos="426"/>
        </w:tabs>
        <w:spacing w:after="0" w:line="240" w:lineRule="auto"/>
        <w:ind w:firstLine="567"/>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C82489" w:rsidRPr="00C82489" w:rsidRDefault="00C82489" w:rsidP="00C82489">
      <w:pPr>
        <w:tabs>
          <w:tab w:val="left" w:pos="426"/>
        </w:tabs>
        <w:spacing w:after="0" w:line="240" w:lineRule="auto"/>
        <w:ind w:firstLine="567"/>
        <w:jc w:val="both"/>
        <w:rPr>
          <w:rFonts w:ascii="Times New Roman" w:hAnsi="Times New Roman"/>
          <w:sz w:val="24"/>
          <w:szCs w:val="24"/>
          <w:lang w:val="uk-UA"/>
        </w:rPr>
      </w:pPr>
    </w:p>
    <w:p w:rsidR="00051E04" w:rsidRDefault="00051E04" w:rsidP="00C82489">
      <w:pPr>
        <w:spacing w:after="0" w:line="240" w:lineRule="auto"/>
        <w:ind w:firstLine="567"/>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Покрівельні роботи та інші спеціалізовані будівельні роботи (</w:t>
      </w:r>
      <w:r w:rsidR="00C763CF" w:rsidRPr="00C82489">
        <w:rPr>
          <w:rFonts w:ascii="Times New Roman" w:hAnsi="Times New Roman"/>
          <w:sz w:val="24"/>
          <w:szCs w:val="24"/>
          <w:lang w:val="uk-UA"/>
        </w:rPr>
        <w:t>код Д</w:t>
      </w:r>
      <w:r w:rsidRPr="00C82489">
        <w:rPr>
          <w:rFonts w:ascii="Times New Roman" w:hAnsi="Times New Roman"/>
          <w:sz w:val="24"/>
          <w:szCs w:val="24"/>
          <w:lang w:val="uk-UA"/>
        </w:rPr>
        <w:t>К 021:2015 – 45260000-7</w:t>
      </w:r>
      <w:r w:rsidR="00C763CF" w:rsidRPr="00C82489">
        <w:rPr>
          <w:rFonts w:ascii="Times New Roman" w:hAnsi="Times New Roman"/>
          <w:sz w:val="24"/>
          <w:szCs w:val="24"/>
          <w:lang w:val="uk-UA"/>
        </w:rPr>
        <w:t xml:space="preserve">): експлуатаційні роботи (часткова заміна даху будівлі) за адресою вул. Шевченка, 14-Б с. </w:t>
      </w:r>
      <w:proofErr w:type="spellStart"/>
      <w:r w:rsidR="00C763CF" w:rsidRPr="00C82489">
        <w:rPr>
          <w:rFonts w:ascii="Times New Roman" w:hAnsi="Times New Roman"/>
          <w:sz w:val="24"/>
          <w:szCs w:val="24"/>
          <w:lang w:val="uk-UA"/>
        </w:rPr>
        <w:t>Варковичі</w:t>
      </w:r>
      <w:proofErr w:type="spellEnd"/>
      <w:r w:rsidR="00C763CF" w:rsidRPr="00C82489">
        <w:rPr>
          <w:rFonts w:ascii="Times New Roman" w:hAnsi="Times New Roman"/>
          <w:sz w:val="24"/>
          <w:szCs w:val="24"/>
          <w:lang w:val="uk-UA"/>
        </w:rPr>
        <w:t xml:space="preserve">, </w:t>
      </w:r>
      <w:proofErr w:type="spellStart"/>
      <w:r w:rsidR="00C763CF" w:rsidRPr="00C82489">
        <w:rPr>
          <w:rFonts w:ascii="Times New Roman" w:hAnsi="Times New Roman"/>
          <w:sz w:val="24"/>
          <w:szCs w:val="24"/>
          <w:lang w:val="uk-UA"/>
        </w:rPr>
        <w:t>Дубенський</w:t>
      </w:r>
      <w:proofErr w:type="spellEnd"/>
      <w:r w:rsidR="00C763CF" w:rsidRPr="00C82489">
        <w:rPr>
          <w:rFonts w:ascii="Times New Roman" w:hAnsi="Times New Roman"/>
          <w:sz w:val="24"/>
          <w:szCs w:val="24"/>
          <w:lang w:val="uk-UA"/>
        </w:rPr>
        <w:t xml:space="preserve"> р-н, Рівненська обл. </w:t>
      </w:r>
    </w:p>
    <w:p w:rsidR="00C82489" w:rsidRPr="00C82489" w:rsidRDefault="00C82489" w:rsidP="00C82489">
      <w:pPr>
        <w:spacing w:after="0" w:line="240" w:lineRule="auto"/>
        <w:ind w:firstLine="567"/>
        <w:jc w:val="both"/>
        <w:rPr>
          <w:rFonts w:ascii="Times New Roman" w:hAnsi="Times New Roman"/>
          <w:sz w:val="24"/>
          <w:szCs w:val="24"/>
          <w:lang w:val="uk-UA"/>
        </w:rPr>
      </w:pPr>
    </w:p>
    <w:p w:rsidR="00051E04" w:rsidRDefault="00051E04" w:rsidP="00C82489">
      <w:pPr>
        <w:spacing w:after="0" w:line="240" w:lineRule="auto"/>
        <w:ind w:firstLine="567"/>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w:t>
      </w:r>
      <w:r w:rsidR="00C763CF" w:rsidRPr="00C82489">
        <w:rPr>
          <w:rFonts w:ascii="Times New Roman" w:hAnsi="Times New Roman"/>
          <w:b/>
          <w:bCs/>
          <w:sz w:val="24"/>
          <w:szCs w:val="24"/>
          <w:lang w:val="uk-UA"/>
        </w:rPr>
        <w:t xml:space="preserve"> </w:t>
      </w:r>
      <w:r w:rsidR="00C763CF"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w:t>
      </w:r>
      <w:r w:rsidR="00C763CF" w:rsidRPr="00C82489">
        <w:rPr>
          <w:rFonts w:ascii="Times New Roman" w:hAnsi="Times New Roman"/>
          <w:sz w:val="24"/>
          <w:szCs w:val="24"/>
          <w:lang w:val="uk-UA"/>
        </w:rPr>
        <w:t>-2022-10-19-011355-а .</w:t>
      </w:r>
    </w:p>
    <w:p w:rsidR="00C82489" w:rsidRPr="00C82489" w:rsidRDefault="00C82489" w:rsidP="00C82489">
      <w:pPr>
        <w:spacing w:after="0" w:line="240" w:lineRule="auto"/>
        <w:ind w:firstLine="567"/>
        <w:jc w:val="both"/>
        <w:rPr>
          <w:rFonts w:ascii="Times New Roman" w:hAnsi="Times New Roman"/>
          <w:sz w:val="24"/>
          <w:szCs w:val="24"/>
          <w:lang w:val="uk-UA"/>
        </w:rPr>
      </w:pPr>
    </w:p>
    <w:p w:rsidR="00C82489" w:rsidRPr="00C82489" w:rsidRDefault="00051E04" w:rsidP="00C82489">
      <w:pPr>
        <w:spacing w:after="0" w:line="240" w:lineRule="auto"/>
        <w:ind w:firstLine="567"/>
        <w:jc w:val="both"/>
        <w:rPr>
          <w:rFonts w:ascii="Times New Roman" w:eastAsia="Calibri"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00C763CF" w:rsidRPr="00C82489">
        <w:rPr>
          <w:rFonts w:ascii="Times New Roman" w:hAnsi="Times New Roman"/>
          <w:b/>
          <w:bCs/>
          <w:sz w:val="24"/>
          <w:szCs w:val="24"/>
          <w:lang w:val="uk-UA"/>
        </w:rPr>
        <w:t xml:space="preserve"> </w:t>
      </w:r>
      <w:r w:rsidR="00C763CF" w:rsidRPr="00C82489">
        <w:rPr>
          <w:rFonts w:ascii="Times New Roman" w:hAnsi="Times New Roman"/>
          <w:bCs/>
          <w:sz w:val="24"/>
          <w:szCs w:val="24"/>
          <w:lang w:val="uk-UA"/>
        </w:rPr>
        <w:t xml:space="preserve">449553,60 грн. </w:t>
      </w:r>
      <w:r w:rsidR="00C82489" w:rsidRPr="00C82489">
        <w:rPr>
          <w:rFonts w:ascii="Times New Roman" w:eastAsia="Calibri" w:hAnsi="Times New Roman"/>
          <w:sz w:val="24"/>
          <w:szCs w:val="24"/>
          <w:lang w:val="uk-UA"/>
        </w:rPr>
        <w:t>Визначення очікуваної вартості предмета закупівлі здійснено відповідно до пункту 4 розділу ІІІ наказу Міністерства розвитку економіки, торгівлі та сільського господарства України від 18.02.2020  № 275 із змінами, а саме відповідно до розробленої та затвердженої проектно-кошторисної документації.</w:t>
      </w:r>
      <w:r w:rsidR="00C82489">
        <w:rPr>
          <w:rFonts w:ascii="Times New Roman" w:eastAsia="Calibri" w:hAnsi="Times New Roman"/>
          <w:sz w:val="24"/>
          <w:szCs w:val="24"/>
          <w:lang w:val="uk-UA"/>
        </w:rPr>
        <w:t xml:space="preserve"> </w:t>
      </w:r>
    </w:p>
    <w:p w:rsidR="00BA75AB" w:rsidRPr="00BA75AB" w:rsidRDefault="00BA75AB" w:rsidP="00BA75AB">
      <w:pPr>
        <w:spacing w:before="100" w:beforeAutospacing="1" w:after="100" w:afterAutospacing="1" w:line="240" w:lineRule="auto"/>
        <w:ind w:firstLine="567"/>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449</w:t>
      </w:r>
      <w:r w:rsidR="00E73331">
        <w:rPr>
          <w:rFonts w:ascii="Times New Roman" w:hAnsi="Times New Roman"/>
          <w:bCs/>
          <w:sz w:val="24"/>
          <w:szCs w:val="24"/>
          <w:lang w:val="uk-UA" w:eastAsia="uk-UA"/>
        </w:rPr>
        <w:t xml:space="preserve"> </w:t>
      </w:r>
      <w:r>
        <w:rPr>
          <w:rFonts w:ascii="Times New Roman" w:hAnsi="Times New Roman"/>
          <w:bCs/>
          <w:sz w:val="24"/>
          <w:szCs w:val="24"/>
          <w:lang w:val="uk-UA" w:eastAsia="uk-UA"/>
        </w:rPr>
        <w:t>553,60 грн</w:t>
      </w:r>
      <w:r w:rsidRPr="00BA75AB">
        <w:rPr>
          <w:rFonts w:ascii="Times New Roman" w:hAnsi="Times New Roman"/>
          <w:bCs/>
          <w:sz w:val="24"/>
          <w:szCs w:val="24"/>
          <w:lang w:val="uk-UA" w:eastAsia="uk-UA"/>
        </w:rPr>
        <w:t>.</w:t>
      </w:r>
      <w:r w:rsidR="00E73331">
        <w:rPr>
          <w:rFonts w:ascii="Times New Roman" w:hAnsi="Times New Roman"/>
          <w:bCs/>
          <w:sz w:val="24"/>
          <w:szCs w:val="24"/>
          <w:lang w:val="uk-UA" w:eastAsia="uk-UA"/>
        </w:rPr>
        <w:t xml:space="preserve"> (чотириста сорок дев’ять тисяч п’ятсот п’ятдесят три гривні 60 копійок).</w:t>
      </w:r>
      <w:r w:rsidR="000438EC">
        <w:rPr>
          <w:rFonts w:ascii="Times New Roman" w:hAnsi="Times New Roman"/>
          <w:bCs/>
          <w:sz w:val="24"/>
          <w:szCs w:val="24"/>
          <w:lang w:val="uk-UA" w:eastAsia="uk-UA"/>
        </w:rPr>
        <w:t xml:space="preserve"> Р</w:t>
      </w:r>
      <w:r w:rsidR="000438EC" w:rsidRPr="000438EC">
        <w:rPr>
          <w:rFonts w:ascii="Times New Roman" w:hAnsi="Times New Roman"/>
          <w:bCs/>
          <w:sz w:val="24"/>
          <w:szCs w:val="24"/>
          <w:lang w:val="uk-UA" w:eastAsia="uk-UA"/>
        </w:rPr>
        <w:t xml:space="preserve">озмір бюджетного призначення визначено відповідно до рішення сесії </w:t>
      </w:r>
      <w:proofErr w:type="spellStart"/>
      <w:r w:rsidR="000438EC" w:rsidRPr="000438EC">
        <w:rPr>
          <w:rFonts w:ascii="Times New Roman" w:hAnsi="Times New Roman"/>
          <w:bCs/>
          <w:sz w:val="24"/>
          <w:szCs w:val="24"/>
          <w:lang w:val="uk-UA" w:eastAsia="uk-UA"/>
        </w:rPr>
        <w:t>Варковицької</w:t>
      </w:r>
      <w:proofErr w:type="spellEnd"/>
      <w:r w:rsidR="000438EC" w:rsidRPr="000438EC">
        <w:rPr>
          <w:rFonts w:ascii="Times New Roman" w:hAnsi="Times New Roman"/>
          <w:bCs/>
          <w:sz w:val="24"/>
          <w:szCs w:val="24"/>
          <w:lang w:val="uk-UA" w:eastAsia="uk-UA"/>
        </w:rPr>
        <w:t xml:space="preserve"> сільської ради</w:t>
      </w:r>
      <w:r w:rsidR="000438EC">
        <w:rPr>
          <w:rFonts w:ascii="Times New Roman" w:hAnsi="Times New Roman"/>
          <w:bCs/>
          <w:sz w:val="24"/>
          <w:szCs w:val="24"/>
          <w:lang w:val="uk-UA" w:eastAsia="uk-UA"/>
        </w:rPr>
        <w:t xml:space="preserve">. </w:t>
      </w:r>
    </w:p>
    <w:p w:rsidR="00BA75AB" w:rsidRDefault="00BA75AB" w:rsidP="00AF4D52">
      <w:pPr>
        <w:spacing w:after="0" w:line="240" w:lineRule="auto"/>
        <w:ind w:firstLine="567"/>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AF4D52" w:rsidRPr="00AF4D52" w:rsidRDefault="00AF4D52" w:rsidP="00AF4D52">
      <w:pPr>
        <w:spacing w:after="0" w:line="240" w:lineRule="auto"/>
        <w:ind w:firstLine="567"/>
        <w:jc w:val="both"/>
        <w:rPr>
          <w:rFonts w:ascii="Times New Roman" w:hAnsi="Times New Roman"/>
          <w:lang w:val="uk-UA"/>
        </w:rPr>
      </w:pPr>
      <w:r w:rsidRPr="00AF4D52">
        <w:rPr>
          <w:rFonts w:ascii="Times New Roman" w:hAnsi="Times New Roman"/>
          <w:lang w:val="uk-UA"/>
        </w:rPr>
        <w:t>Термін виконання робіт до 30 жовтня 2022 року.</w:t>
      </w:r>
    </w:p>
    <w:p w:rsidR="00AF4D52" w:rsidRPr="00AF4D52" w:rsidRDefault="00AF4D52" w:rsidP="00AF4D5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проектній документації.</w:t>
      </w:r>
    </w:p>
    <w:p w:rsidR="00AF4D52" w:rsidRPr="00AF4D52" w:rsidRDefault="00AF4D52" w:rsidP="00AF4D5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В ціну пропозиції необхідно включити вартість всіх будівельних матеріалів, конструкцій, виробів та обладнання, які необхідні для виконання вищевказаних робіт. Ціна на будівельні роботи, устаткування, інші витрати не може перевищувати цін визначених проектною документацією.</w:t>
      </w:r>
    </w:p>
    <w:p w:rsidR="00AF4D52" w:rsidRPr="00AF4D52" w:rsidRDefault="00AF4D52" w:rsidP="00AF4D5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Роботи повинні виконуватися у відповідності до проектної документації, діючих в Україні державних будівельних норм, стандартів і правил. Якість матеріалів, виробів і конструкцій, що будуть застосовуватися в процесі виконання робіт повинна відповідати вимогам відповідних діючих норм і стандартів та проектній документації. 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експертизи, у разі необхідності їх наявності.</w:t>
      </w:r>
    </w:p>
    <w:p w:rsidR="00AF4D52" w:rsidRPr="00AF4D52" w:rsidRDefault="00AF4D52" w:rsidP="00AF4D52">
      <w:pPr>
        <w:spacing w:after="0" w:line="240" w:lineRule="auto"/>
        <w:ind w:firstLine="567"/>
        <w:jc w:val="both"/>
        <w:rPr>
          <w:rFonts w:ascii="Times New Roman" w:eastAsiaTheme="minorHAnsi" w:hAnsi="Times New Roman"/>
          <w:sz w:val="24"/>
          <w:szCs w:val="24"/>
          <w:lang w:val="uk-UA" w:eastAsia="en-US"/>
        </w:rPr>
      </w:pPr>
      <w:r w:rsidRPr="00AF4D52">
        <w:rPr>
          <w:rFonts w:ascii="Times New Roman" w:hAnsi="Times New Roman"/>
          <w:sz w:val="24"/>
          <w:szCs w:val="24"/>
          <w:lang w:val="uk-UA"/>
        </w:rPr>
        <w:t xml:space="preserve">При розрахунку за виконані будівельні роботи керуватися Національним стандартом України ДСТУ Б Д.1.1-1:2013 «Правила визначення вартості будівництва». Цей стандарт носить </w:t>
      </w:r>
      <w:r w:rsidRPr="00AF4D52">
        <w:rPr>
          <w:rFonts w:ascii="Times New Roman" w:hAnsi="Times New Roman"/>
          <w:sz w:val="24"/>
          <w:szCs w:val="24"/>
          <w:lang w:val="uk-UA"/>
        </w:rPr>
        <w:lastRenderedPageBreak/>
        <w:t xml:space="preserve">обов’язковий характер при визначенні вартості будівництва об’єктів, що споруджуються за рахунок бюджетних коштів, </w:t>
      </w:r>
      <w:proofErr w:type="spellStart"/>
      <w:r w:rsidRPr="00AF4D52">
        <w:rPr>
          <w:rFonts w:ascii="Times New Roman" w:hAnsi="Times New Roman"/>
          <w:sz w:val="24"/>
          <w:szCs w:val="24"/>
          <w:lang w:val="uk-UA"/>
        </w:rPr>
        <w:t>коштів</w:t>
      </w:r>
      <w:proofErr w:type="spellEnd"/>
      <w:r w:rsidRPr="00AF4D52">
        <w:rPr>
          <w:rFonts w:ascii="Times New Roman" w:hAnsi="Times New Roman"/>
          <w:sz w:val="24"/>
          <w:szCs w:val="24"/>
          <w:lang w:val="uk-UA"/>
        </w:rPr>
        <w:t xml:space="preserve"> державних і комунальних підприємств, установ та організацій. Переможцю перед укладенням договору надати Кошторис вартості підрядних робіт (договірну ціну). </w:t>
      </w:r>
    </w:p>
    <w:p w:rsidR="00AF4D52" w:rsidRPr="00AF4D52" w:rsidRDefault="00AF4D52" w:rsidP="00AF4D5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Якісні та технічні характеристики визначені на основі розробленої та затвердженої проектно-кошторисної документації.</w:t>
      </w:r>
    </w:p>
    <w:p w:rsidR="00AF4D52" w:rsidRPr="00AF4D52" w:rsidRDefault="00AF4D52" w:rsidP="00AF4D5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AF4D52" w:rsidRDefault="00AF4D52" w:rsidP="00AF4D52">
      <w:pPr>
        <w:spacing w:line="240" w:lineRule="auto"/>
        <w:jc w:val="both"/>
        <w:rPr>
          <w:rFonts w:ascii="Times New Roman" w:hAnsi="Times New Roman"/>
          <w:b/>
          <w:sz w:val="20"/>
          <w:szCs w:val="20"/>
          <w:u w:val="single"/>
          <w:lang w:val="uk-UA"/>
        </w:rPr>
      </w:pPr>
    </w:p>
    <w:p w:rsidR="00AF4D52" w:rsidRDefault="00AF4D52" w:rsidP="00AF4D52">
      <w:pPr>
        <w:spacing w:line="240" w:lineRule="auto"/>
        <w:jc w:val="both"/>
        <w:rPr>
          <w:rFonts w:ascii="Times New Roman" w:hAnsi="Times New Roman"/>
          <w:b/>
          <w:sz w:val="20"/>
          <w:szCs w:val="20"/>
          <w:u w:val="single"/>
        </w:rPr>
      </w:pPr>
      <w:r>
        <w:rPr>
          <w:rFonts w:ascii="Times New Roman" w:hAnsi="Times New Roman"/>
          <w:b/>
          <w:sz w:val="20"/>
          <w:szCs w:val="20"/>
          <w:u w:val="single"/>
        </w:rPr>
        <w:t>ДОДАЄТЬСЯ ОКРЕМИМ ФАЙЛОМ</w:t>
      </w:r>
    </w:p>
    <w:p w:rsidR="00BA75AB" w:rsidRPr="00AF4D52" w:rsidRDefault="00BA75AB" w:rsidP="00BA75AB">
      <w:pPr>
        <w:spacing w:after="0" w:line="240" w:lineRule="auto"/>
        <w:ind w:firstLine="567"/>
        <w:jc w:val="both"/>
        <w:rPr>
          <w:rFonts w:ascii="Times New Roman" w:hAnsi="Times New Roman"/>
          <w:sz w:val="24"/>
          <w:szCs w:val="24"/>
          <w:lang w:val="uk-UA"/>
        </w:rPr>
      </w:pPr>
    </w:p>
    <w:p w:rsidR="00A66C59" w:rsidRPr="00BA75AB" w:rsidRDefault="00A66C59" w:rsidP="00BA75AB">
      <w:pPr>
        <w:spacing w:line="240" w:lineRule="auto"/>
        <w:ind w:firstLine="567"/>
        <w:rPr>
          <w:sz w:val="24"/>
          <w:szCs w:val="24"/>
          <w:lang w:val="uk-UA"/>
        </w:rPr>
      </w:pPr>
    </w:p>
    <w:sectPr w:rsidR="00A66C59" w:rsidRPr="00BA75AB" w:rsidSect="00051E04">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F0"/>
    <w:rsid w:val="000438EC"/>
    <w:rsid w:val="00051E04"/>
    <w:rsid w:val="00A66C59"/>
    <w:rsid w:val="00AF4D52"/>
    <w:rsid w:val="00BA75AB"/>
    <w:rsid w:val="00C145F0"/>
    <w:rsid w:val="00C763CF"/>
    <w:rsid w:val="00C82489"/>
    <w:rsid w:val="00E73331"/>
    <w:rsid w:val="00ED0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04"/>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04"/>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4224">
      <w:bodyDiv w:val="1"/>
      <w:marLeft w:val="0"/>
      <w:marRight w:val="0"/>
      <w:marTop w:val="0"/>
      <w:marBottom w:val="0"/>
      <w:divBdr>
        <w:top w:val="none" w:sz="0" w:space="0" w:color="auto"/>
        <w:left w:val="none" w:sz="0" w:space="0" w:color="auto"/>
        <w:bottom w:val="none" w:sz="0" w:space="0" w:color="auto"/>
        <w:right w:val="none" w:sz="0" w:space="0" w:color="auto"/>
      </w:divBdr>
    </w:div>
    <w:div w:id="1212234201">
      <w:bodyDiv w:val="1"/>
      <w:marLeft w:val="0"/>
      <w:marRight w:val="0"/>
      <w:marTop w:val="0"/>
      <w:marBottom w:val="0"/>
      <w:divBdr>
        <w:top w:val="none" w:sz="0" w:space="0" w:color="auto"/>
        <w:left w:val="none" w:sz="0" w:space="0" w:color="auto"/>
        <w:bottom w:val="none" w:sz="0" w:space="0" w:color="auto"/>
        <w:right w:val="none" w:sz="0" w:space="0" w:color="auto"/>
      </w:divBdr>
    </w:div>
    <w:div w:id="1565986945">
      <w:bodyDiv w:val="1"/>
      <w:marLeft w:val="0"/>
      <w:marRight w:val="0"/>
      <w:marTop w:val="0"/>
      <w:marBottom w:val="0"/>
      <w:divBdr>
        <w:top w:val="none" w:sz="0" w:space="0" w:color="auto"/>
        <w:left w:val="none" w:sz="0" w:space="0" w:color="auto"/>
        <w:bottom w:val="none" w:sz="0" w:space="0" w:color="auto"/>
        <w:right w:val="none" w:sz="0" w:space="0" w:color="auto"/>
      </w:divBdr>
    </w:div>
    <w:div w:id="1979341483">
      <w:bodyDiv w:val="1"/>
      <w:marLeft w:val="0"/>
      <w:marRight w:val="0"/>
      <w:marTop w:val="0"/>
      <w:marBottom w:val="0"/>
      <w:divBdr>
        <w:top w:val="none" w:sz="0" w:space="0" w:color="auto"/>
        <w:left w:val="none" w:sz="0" w:space="0" w:color="auto"/>
        <w:bottom w:val="none" w:sz="0" w:space="0" w:color="auto"/>
        <w:right w:val="none" w:sz="0" w:space="0" w:color="auto"/>
      </w:divBdr>
    </w:div>
    <w:div w:id="1981768307">
      <w:bodyDiv w:val="1"/>
      <w:marLeft w:val="0"/>
      <w:marRight w:val="0"/>
      <w:marTop w:val="0"/>
      <w:marBottom w:val="0"/>
      <w:divBdr>
        <w:top w:val="none" w:sz="0" w:space="0" w:color="auto"/>
        <w:left w:val="none" w:sz="0" w:space="0" w:color="auto"/>
        <w:bottom w:val="none" w:sz="0" w:space="0" w:color="auto"/>
        <w:right w:val="none" w:sz="0" w:space="0" w:color="auto"/>
      </w:divBdr>
    </w:div>
    <w:div w:id="20731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2521</Words>
  <Characters>1438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2023-10-06T07:21:00Z</dcterms:created>
  <dcterms:modified xsi:type="dcterms:W3CDTF">2023-10-18T08:48:00Z</dcterms:modified>
</cp:coreProperties>
</file>