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040C11">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040C11" w:rsidRPr="00040C11">
        <w:rPr>
          <w:rFonts w:ascii="Times New Roman" w:hAnsi="Times New Roman"/>
          <w:b/>
          <w:bCs/>
          <w:sz w:val="24"/>
          <w:szCs w:val="24"/>
          <w:lang w:val="uk-UA"/>
        </w:rPr>
        <w:t>155</w:t>
      </w:r>
      <w:r w:rsidR="005C013A">
        <w:rPr>
          <w:rFonts w:ascii="Times New Roman" w:hAnsi="Times New Roman"/>
          <w:b/>
          <w:bCs/>
          <w:sz w:val="24"/>
          <w:szCs w:val="24"/>
          <w:lang w:val="uk-UA"/>
        </w:rPr>
        <w:t>30000-2 – Вершкове масло</w:t>
      </w:r>
      <w:r w:rsidR="00040C11">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bookmarkStart w:id="0" w:name="_GoBack"/>
      <w:bookmarkEnd w:id="0"/>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5C013A">
        <w:rPr>
          <w:rFonts w:ascii="Times New Roman" w:hAnsi="Times New Roman"/>
          <w:sz w:val="24"/>
          <w:szCs w:val="24"/>
          <w:lang w:val="uk-UA"/>
        </w:rPr>
        <w:t>В</w:t>
      </w:r>
      <w:r w:rsidR="00040C11" w:rsidRPr="00040C11">
        <w:rPr>
          <w:rFonts w:ascii="Times New Roman" w:hAnsi="Times New Roman"/>
          <w:sz w:val="24"/>
          <w:szCs w:val="24"/>
          <w:lang w:val="uk-UA"/>
        </w:rPr>
        <w:t>ершк</w:t>
      </w:r>
      <w:r w:rsidR="005C013A">
        <w:rPr>
          <w:rFonts w:ascii="Times New Roman" w:hAnsi="Times New Roman"/>
          <w:sz w:val="24"/>
          <w:szCs w:val="24"/>
          <w:lang w:val="uk-UA"/>
        </w:rPr>
        <w:t>ове</w:t>
      </w:r>
      <w:r w:rsidR="00040C11" w:rsidRPr="00040C11">
        <w:rPr>
          <w:rFonts w:ascii="Times New Roman" w:hAnsi="Times New Roman"/>
          <w:sz w:val="24"/>
          <w:szCs w:val="24"/>
          <w:lang w:val="uk-UA"/>
        </w:rPr>
        <w:t xml:space="preserve"> </w:t>
      </w:r>
      <w:r w:rsidR="005C013A">
        <w:rPr>
          <w:rFonts w:ascii="Times New Roman" w:hAnsi="Times New Roman"/>
          <w:sz w:val="24"/>
          <w:szCs w:val="24"/>
          <w:lang w:val="uk-UA"/>
        </w:rPr>
        <w:t xml:space="preserve">масло </w:t>
      </w:r>
      <w:r w:rsidRPr="00C82489">
        <w:rPr>
          <w:rFonts w:ascii="Times New Roman" w:hAnsi="Times New Roman"/>
          <w:sz w:val="24"/>
          <w:szCs w:val="24"/>
          <w:lang w:val="uk-UA"/>
        </w:rPr>
        <w:t xml:space="preserve">(код ДК 021:2015 – </w:t>
      </w:r>
      <w:r w:rsidR="00040C11" w:rsidRPr="00040C11">
        <w:rPr>
          <w:rFonts w:ascii="Times New Roman" w:hAnsi="Times New Roman"/>
          <w:sz w:val="24"/>
          <w:szCs w:val="24"/>
          <w:lang w:val="uk-UA"/>
        </w:rPr>
        <w:t>155</w:t>
      </w:r>
      <w:r w:rsidR="005C013A">
        <w:rPr>
          <w:rFonts w:ascii="Times New Roman" w:hAnsi="Times New Roman"/>
          <w:sz w:val="24"/>
          <w:szCs w:val="24"/>
          <w:lang w:val="uk-UA"/>
        </w:rPr>
        <w:t>30000-2)</w:t>
      </w:r>
      <w:r w:rsidR="0049349F">
        <w:rPr>
          <w:rFonts w:ascii="Times New Roman" w:hAnsi="Times New Roman"/>
          <w:sz w:val="24"/>
          <w:szCs w:val="24"/>
          <w:lang w:val="uk-UA"/>
        </w:rPr>
        <w:t xml:space="preserve">: масло </w:t>
      </w:r>
      <w:proofErr w:type="spellStart"/>
      <w:r w:rsidR="0049349F">
        <w:rPr>
          <w:rFonts w:ascii="Times New Roman" w:hAnsi="Times New Roman"/>
          <w:sz w:val="24"/>
          <w:szCs w:val="24"/>
          <w:lang w:val="uk-UA"/>
        </w:rPr>
        <w:t>солодковершкове</w:t>
      </w:r>
      <w:proofErr w:type="spellEnd"/>
      <w:r w:rsidR="0049349F">
        <w:rPr>
          <w:rFonts w:ascii="Times New Roman" w:hAnsi="Times New Roman"/>
          <w:sz w:val="24"/>
          <w:szCs w:val="24"/>
          <w:lang w:val="uk-UA"/>
        </w:rPr>
        <w:t xml:space="preserve"> вагове</w:t>
      </w:r>
      <w:r w:rsidR="005C013A">
        <w:rPr>
          <w:rFonts w:ascii="Times New Roman" w:hAnsi="Times New Roman"/>
          <w:sz w:val="24"/>
          <w:szCs w:val="24"/>
          <w:lang w:val="uk-UA"/>
        </w:rPr>
        <w:t xml:space="preserve"> </w:t>
      </w:r>
    </w:p>
    <w:p w:rsidR="00040C11" w:rsidRPr="00C82489" w:rsidRDefault="00040C11"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49349F">
        <w:rPr>
          <w:rFonts w:ascii="Times New Roman" w:hAnsi="Times New Roman"/>
          <w:bCs/>
          <w:sz w:val="24"/>
          <w:szCs w:val="24"/>
          <w:lang w:val="uk-UA"/>
        </w:rPr>
        <w:t>запит пропозиції постачальників</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49349F">
        <w:rPr>
          <w:rFonts w:ascii="Times New Roman" w:hAnsi="Times New Roman"/>
          <w:sz w:val="24"/>
          <w:szCs w:val="24"/>
          <w:lang w:val="uk-UA"/>
        </w:rPr>
        <w:t>8-25</w:t>
      </w:r>
      <w:r w:rsidR="004129D6">
        <w:rPr>
          <w:rFonts w:ascii="Times New Roman" w:hAnsi="Times New Roman"/>
          <w:sz w:val="24"/>
          <w:szCs w:val="24"/>
          <w:lang w:val="uk-UA"/>
        </w:rPr>
        <w:t>-</w:t>
      </w:r>
      <w:r w:rsidR="0049349F">
        <w:rPr>
          <w:rFonts w:ascii="Times New Roman" w:hAnsi="Times New Roman"/>
          <w:sz w:val="24"/>
          <w:szCs w:val="24"/>
          <w:lang w:val="uk-UA"/>
        </w:rPr>
        <w:t>011071</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49349F">
        <w:rPr>
          <w:rFonts w:ascii="Times New Roman" w:hAnsi="Times New Roman"/>
          <w:bCs/>
          <w:sz w:val="24"/>
          <w:szCs w:val="24"/>
          <w:lang w:val="uk-UA"/>
        </w:rPr>
        <w:t>44800</w:t>
      </w:r>
      <w:r w:rsidR="005C013A">
        <w:rPr>
          <w:rFonts w:ascii="Times New Roman" w:hAnsi="Times New Roman"/>
          <w:bCs/>
          <w:sz w:val="24"/>
          <w:szCs w:val="24"/>
          <w:lang w:val="uk-UA"/>
        </w:rPr>
        <w:t>,00</w:t>
      </w:r>
      <w:r w:rsidR="00040C11" w:rsidRPr="00040C11">
        <w:rPr>
          <w:rFonts w:ascii="Times New Roman" w:hAnsi="Times New Roman"/>
          <w:bCs/>
          <w:sz w:val="24"/>
          <w:szCs w:val="24"/>
          <w:lang w:val="uk-UA" w:eastAsia="uk-UA"/>
        </w:rPr>
        <w:t xml:space="preserve"> </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49349F">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49349F">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040C11" w:rsidRDefault="00164AD6" w:rsidP="00040C11">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49349F">
        <w:rPr>
          <w:rFonts w:ascii="Times New Roman" w:hAnsi="Times New Roman"/>
          <w:bCs/>
          <w:sz w:val="24"/>
          <w:szCs w:val="24"/>
          <w:lang w:val="uk-UA" w:eastAsia="uk-UA"/>
        </w:rPr>
        <w:t>44 800</w:t>
      </w:r>
      <w:r w:rsidR="005C013A" w:rsidRPr="005C013A">
        <w:rPr>
          <w:rFonts w:ascii="Times New Roman" w:hAnsi="Times New Roman"/>
          <w:bCs/>
          <w:sz w:val="24"/>
          <w:szCs w:val="24"/>
          <w:lang w:val="uk-UA" w:eastAsia="uk-UA"/>
        </w:rPr>
        <w:t>,00 грн. (</w:t>
      </w:r>
      <w:r w:rsidR="0049349F">
        <w:rPr>
          <w:rFonts w:ascii="Times New Roman" w:hAnsi="Times New Roman"/>
          <w:bCs/>
          <w:sz w:val="24"/>
          <w:szCs w:val="24"/>
          <w:lang w:val="uk-UA" w:eastAsia="uk-UA"/>
        </w:rPr>
        <w:t>сорок чотири</w:t>
      </w:r>
      <w:r w:rsidR="005C013A" w:rsidRPr="005C013A">
        <w:rPr>
          <w:rFonts w:ascii="Times New Roman" w:hAnsi="Times New Roman"/>
          <w:bCs/>
          <w:sz w:val="24"/>
          <w:szCs w:val="24"/>
          <w:lang w:val="uk-UA" w:eastAsia="uk-UA"/>
        </w:rPr>
        <w:t xml:space="preserve"> тисяч</w:t>
      </w:r>
      <w:r w:rsidR="0049349F">
        <w:rPr>
          <w:rFonts w:ascii="Times New Roman" w:hAnsi="Times New Roman"/>
          <w:bCs/>
          <w:sz w:val="24"/>
          <w:szCs w:val="24"/>
          <w:lang w:val="uk-UA" w:eastAsia="uk-UA"/>
        </w:rPr>
        <w:t>і</w:t>
      </w:r>
      <w:r w:rsidR="005C013A" w:rsidRPr="005C013A">
        <w:rPr>
          <w:rFonts w:ascii="Times New Roman" w:hAnsi="Times New Roman"/>
          <w:bCs/>
          <w:sz w:val="24"/>
          <w:szCs w:val="24"/>
          <w:lang w:val="uk-UA" w:eastAsia="uk-UA"/>
        </w:rPr>
        <w:t xml:space="preserve"> </w:t>
      </w:r>
      <w:r w:rsidR="0049349F">
        <w:rPr>
          <w:rFonts w:ascii="Times New Roman" w:hAnsi="Times New Roman"/>
          <w:bCs/>
          <w:sz w:val="24"/>
          <w:szCs w:val="24"/>
          <w:lang w:val="uk-UA" w:eastAsia="uk-UA"/>
        </w:rPr>
        <w:t>вісім</w:t>
      </w:r>
      <w:r w:rsidR="005C013A" w:rsidRPr="005C013A">
        <w:rPr>
          <w:rFonts w:ascii="Times New Roman" w:hAnsi="Times New Roman"/>
          <w:bCs/>
          <w:sz w:val="24"/>
          <w:szCs w:val="24"/>
          <w:lang w:val="uk-UA" w:eastAsia="uk-UA"/>
        </w:rPr>
        <w:t>сот гривень 00 коп.)</w:t>
      </w:r>
      <w:r w:rsidR="00040C11" w:rsidRPr="00040C11">
        <w:rPr>
          <w:rFonts w:ascii="Times New Roman" w:hAnsi="Times New Roman"/>
          <w:bCs/>
          <w:sz w:val="24"/>
          <w:szCs w:val="24"/>
          <w:lang w:val="uk-UA" w:eastAsia="uk-UA"/>
        </w:rPr>
        <w:t xml:space="preserve">. </w:t>
      </w:r>
    </w:p>
    <w:p w:rsidR="006726E4" w:rsidRDefault="006726E4" w:rsidP="00040C11">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 xml:space="preserve">Закупівля продуктів харчування здійснюється для </w:t>
      </w:r>
      <w:r w:rsidR="0049349F" w:rsidRPr="0049349F">
        <w:rPr>
          <w:rFonts w:ascii="Times New Roman" w:hAnsi="Times New Roman"/>
          <w:bCs/>
          <w:sz w:val="24"/>
          <w:szCs w:val="24"/>
          <w:lang w:val="uk-UA" w:eastAsia="uk-UA"/>
        </w:rPr>
        <w:t>ЗДО та закладів освіти (в т.ч. 1-4 класи, за рахунок субвенції з державного бюджету місцевим бюджетом)</w:t>
      </w:r>
      <w:r w:rsidRPr="009906FC">
        <w:rPr>
          <w:rFonts w:ascii="Times New Roman" w:hAnsi="Times New Roman"/>
          <w:bCs/>
          <w:sz w:val="24"/>
          <w:szCs w:val="24"/>
          <w:lang w:val="uk-UA" w:eastAsia="uk-UA"/>
        </w:rPr>
        <w:t xml:space="preserve"> </w:t>
      </w:r>
      <w:proofErr w:type="spellStart"/>
      <w:r w:rsidRPr="009906FC">
        <w:rPr>
          <w:rFonts w:ascii="Times New Roman" w:hAnsi="Times New Roman"/>
          <w:bCs/>
          <w:sz w:val="24"/>
          <w:szCs w:val="24"/>
          <w:lang w:val="uk-UA" w:eastAsia="uk-UA"/>
        </w:rPr>
        <w:t>Варковицької</w:t>
      </w:r>
      <w:proofErr w:type="spellEnd"/>
      <w:r w:rsidRPr="009906FC">
        <w:rPr>
          <w:rFonts w:ascii="Times New Roman" w:hAnsi="Times New Roman"/>
          <w:bCs/>
          <w:sz w:val="24"/>
          <w:szCs w:val="24"/>
          <w:lang w:val="uk-UA" w:eastAsia="uk-UA"/>
        </w:rPr>
        <w:t xml:space="preserve"> сільської ради. </w:t>
      </w:r>
    </w:p>
    <w:p w:rsidR="006726E4" w:rsidRDefault="0049349F" w:rsidP="006726E4">
      <w:pPr>
        <w:spacing w:after="0" w:line="240" w:lineRule="auto"/>
        <w:ind w:firstLine="567"/>
        <w:jc w:val="both"/>
        <w:rPr>
          <w:rFonts w:ascii="Times New Roman" w:hAnsi="Times New Roman"/>
          <w:bCs/>
          <w:sz w:val="24"/>
          <w:szCs w:val="24"/>
          <w:lang w:val="uk-UA" w:eastAsia="uk-UA"/>
        </w:rPr>
      </w:pPr>
      <w:r w:rsidRPr="0049349F">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6E6943" w:rsidRDefault="006E6943" w:rsidP="00164AD6">
      <w:pPr>
        <w:spacing w:after="0" w:line="240" w:lineRule="auto"/>
        <w:jc w:val="both"/>
        <w:rPr>
          <w:rFonts w:ascii="Times New Roman" w:hAnsi="Times New Roman"/>
          <w:b/>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5C013A">
      <w:pPr>
        <w:spacing w:after="0" w:line="300" w:lineRule="atLeast"/>
        <w:ind w:firstLine="567"/>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842"/>
        <w:gridCol w:w="851"/>
        <w:gridCol w:w="992"/>
        <w:gridCol w:w="5812"/>
      </w:tblGrid>
      <w:tr w:rsidR="0049349F" w:rsidRPr="00782E39" w:rsidTr="0049349F">
        <w:trPr>
          <w:trHeight w:val="536"/>
        </w:trPr>
        <w:tc>
          <w:tcPr>
            <w:tcW w:w="539" w:type="dxa"/>
            <w:shd w:val="clear" w:color="auto" w:fill="B6DDE8"/>
          </w:tcPr>
          <w:p w:rsidR="0049349F" w:rsidRPr="00782E39" w:rsidRDefault="0049349F" w:rsidP="00133AE8">
            <w:pPr>
              <w:spacing w:after="0"/>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842"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851"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992"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xml:space="preserve"> обсяг</w:t>
            </w:r>
          </w:p>
        </w:tc>
        <w:tc>
          <w:tcPr>
            <w:tcW w:w="5812" w:type="dxa"/>
            <w:shd w:val="clear" w:color="auto" w:fill="B6DDE8"/>
          </w:tcPr>
          <w:p w:rsidR="0049349F" w:rsidRPr="00782E39" w:rsidRDefault="0049349F" w:rsidP="00133AE8">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Вимоги</w:t>
            </w:r>
          </w:p>
        </w:tc>
      </w:tr>
      <w:tr w:rsidR="0049349F" w:rsidRPr="00782E39" w:rsidTr="0049349F">
        <w:trPr>
          <w:trHeight w:val="283"/>
        </w:trPr>
        <w:tc>
          <w:tcPr>
            <w:tcW w:w="539" w:type="dxa"/>
          </w:tcPr>
          <w:p w:rsidR="0049349F" w:rsidRPr="00782E39" w:rsidRDefault="0049349F" w:rsidP="00133AE8">
            <w:pPr>
              <w:spacing w:after="0" w:line="240" w:lineRule="auto"/>
              <w:jc w:val="center"/>
              <w:rPr>
                <w:rFonts w:ascii="Times New Roman" w:eastAsia="Arial" w:hAnsi="Times New Roman"/>
                <w:color w:val="000000"/>
                <w:lang w:val="uk-UA"/>
              </w:rPr>
            </w:pPr>
            <w:r w:rsidRPr="00782E39">
              <w:rPr>
                <w:rFonts w:ascii="Times New Roman" w:eastAsia="Arial" w:hAnsi="Times New Roman"/>
                <w:color w:val="000000"/>
                <w:lang w:val="uk-UA"/>
              </w:rPr>
              <w:t>1.</w:t>
            </w:r>
          </w:p>
        </w:tc>
        <w:tc>
          <w:tcPr>
            <w:tcW w:w="1842" w:type="dxa"/>
            <w:vAlign w:val="center"/>
          </w:tcPr>
          <w:p w:rsidR="0049349F" w:rsidRDefault="0049349F" w:rsidP="00133AE8">
            <w:pPr>
              <w:tabs>
                <w:tab w:val="left" w:pos="3990"/>
              </w:tabs>
              <w:spacing w:after="0" w:line="0" w:lineRule="atLeast"/>
              <w:ind w:left="-108" w:right="-108"/>
              <w:jc w:val="center"/>
              <w:outlineLvl w:val="0"/>
              <w:rPr>
                <w:rFonts w:ascii="Times New Roman" w:hAnsi="Times New Roman"/>
                <w:snapToGrid w:val="0"/>
                <w:sz w:val="24"/>
                <w:szCs w:val="24"/>
                <w:lang w:val="uk-UA"/>
              </w:rPr>
            </w:pPr>
            <w:r>
              <w:rPr>
                <w:rFonts w:ascii="Times New Roman" w:hAnsi="Times New Roman"/>
                <w:sz w:val="24"/>
                <w:szCs w:val="24"/>
                <w:lang w:val="uk-UA"/>
              </w:rPr>
              <w:t xml:space="preserve">масло </w:t>
            </w:r>
            <w:proofErr w:type="spellStart"/>
            <w:r>
              <w:rPr>
                <w:rFonts w:ascii="Times New Roman" w:hAnsi="Times New Roman"/>
                <w:sz w:val="24"/>
                <w:szCs w:val="24"/>
                <w:lang w:val="uk-UA"/>
              </w:rPr>
              <w:t>солодковершкове</w:t>
            </w:r>
            <w:proofErr w:type="spellEnd"/>
            <w:r>
              <w:rPr>
                <w:rFonts w:ascii="Times New Roman" w:hAnsi="Times New Roman"/>
                <w:sz w:val="24"/>
                <w:szCs w:val="24"/>
                <w:lang w:val="uk-UA"/>
              </w:rPr>
              <w:t xml:space="preserve"> вагове</w:t>
            </w:r>
          </w:p>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sz w:val="24"/>
                <w:szCs w:val="24"/>
                <w:lang w:val="uk-UA"/>
              </w:rPr>
            </w:pPr>
          </w:p>
        </w:tc>
        <w:tc>
          <w:tcPr>
            <w:tcW w:w="851" w:type="dxa"/>
            <w:vAlign w:val="center"/>
          </w:tcPr>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center"/>
              <w:rPr>
                <w:rFonts w:ascii="Times New Roman" w:hAnsi="Times New Roman"/>
                <w:bCs/>
                <w:color w:val="000000"/>
                <w:sz w:val="24"/>
                <w:szCs w:val="24"/>
                <w:lang w:val="uk-UA"/>
              </w:rPr>
            </w:pPr>
            <w:r>
              <w:rPr>
                <w:rFonts w:ascii="Times New Roman" w:hAnsi="Times New Roman"/>
                <w:bCs/>
                <w:color w:val="000000"/>
                <w:sz w:val="24"/>
                <w:szCs w:val="24"/>
                <w:lang w:val="uk-UA"/>
              </w:rPr>
              <w:t>кг</w:t>
            </w:r>
          </w:p>
        </w:tc>
        <w:tc>
          <w:tcPr>
            <w:tcW w:w="992" w:type="dxa"/>
            <w:vAlign w:val="center"/>
          </w:tcPr>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center"/>
              <w:rPr>
                <w:rFonts w:ascii="Times New Roman" w:hAnsi="Times New Roman"/>
                <w:bCs/>
                <w:color w:val="000000"/>
                <w:sz w:val="24"/>
                <w:szCs w:val="24"/>
                <w:lang w:val="uk-UA"/>
              </w:rPr>
            </w:pPr>
            <w:r>
              <w:rPr>
                <w:rFonts w:ascii="Times New Roman" w:hAnsi="Times New Roman"/>
                <w:bCs/>
                <w:color w:val="000000"/>
                <w:sz w:val="24"/>
                <w:szCs w:val="24"/>
                <w:lang w:val="uk-UA"/>
              </w:rPr>
              <w:t>80</w:t>
            </w:r>
          </w:p>
        </w:tc>
        <w:tc>
          <w:tcPr>
            <w:tcW w:w="5812" w:type="dxa"/>
            <w:vAlign w:val="center"/>
          </w:tcPr>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hAnsi="Times New Roman"/>
                <w:bCs/>
                <w:color w:val="000000"/>
                <w:sz w:val="24"/>
                <w:szCs w:val="24"/>
                <w:lang w:val="uk-UA"/>
              </w:rPr>
            </w:pPr>
            <w:r w:rsidRPr="0049349F">
              <w:rPr>
                <w:rFonts w:ascii="Times New Roman" w:hAnsi="Times New Roman"/>
                <w:bCs/>
                <w:color w:val="000000"/>
                <w:sz w:val="24"/>
                <w:szCs w:val="24"/>
                <w:lang w:val="uk-UA"/>
              </w:rPr>
              <w:t xml:space="preserve">Вид: </w:t>
            </w:r>
            <w:r>
              <w:rPr>
                <w:rFonts w:ascii="Times New Roman" w:hAnsi="Times New Roman"/>
                <w:bCs/>
                <w:color w:val="000000"/>
                <w:sz w:val="24"/>
                <w:szCs w:val="24"/>
                <w:lang w:val="uk-UA"/>
              </w:rPr>
              <w:t xml:space="preserve">солодко вершкове </w:t>
            </w:r>
          </w:p>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hAnsi="Times New Roman"/>
                <w:bCs/>
                <w:color w:val="000000"/>
                <w:sz w:val="24"/>
                <w:szCs w:val="24"/>
                <w:lang w:val="uk-UA"/>
              </w:rPr>
            </w:pPr>
            <w:r w:rsidRPr="0049349F">
              <w:rPr>
                <w:rFonts w:ascii="Times New Roman" w:hAnsi="Times New Roman"/>
                <w:bCs/>
                <w:color w:val="000000"/>
                <w:sz w:val="24"/>
                <w:szCs w:val="24"/>
                <w:lang w:val="uk-UA"/>
              </w:rPr>
              <w:t>Вміст жиру Очікуване значення: 82.5 відсоток</w:t>
            </w:r>
            <w:r>
              <w:rPr>
                <w:rFonts w:ascii="Times New Roman" w:hAnsi="Times New Roman"/>
                <w:bCs/>
                <w:color w:val="000000"/>
                <w:sz w:val="24"/>
                <w:szCs w:val="24"/>
                <w:lang w:val="uk-UA"/>
              </w:rPr>
              <w:t xml:space="preserve"> </w:t>
            </w:r>
          </w:p>
          <w:p w:rsidR="0049349F" w:rsidRDefault="0049349F" w:rsidP="0013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hAnsi="Times New Roman"/>
                <w:sz w:val="24"/>
                <w:szCs w:val="24"/>
                <w:lang w:val="uk-UA"/>
              </w:rPr>
            </w:pPr>
            <w:proofErr w:type="spellStart"/>
            <w:r w:rsidRPr="0049349F">
              <w:rPr>
                <w:rFonts w:ascii="Times New Roman" w:hAnsi="Times New Roman"/>
                <w:bCs/>
                <w:color w:val="000000"/>
                <w:sz w:val="24"/>
                <w:szCs w:val="24"/>
                <w:lang w:val="uk-UA"/>
              </w:rPr>
              <w:t>Безлактозне</w:t>
            </w:r>
            <w:proofErr w:type="spellEnd"/>
            <w:r w:rsidRPr="0049349F">
              <w:rPr>
                <w:rFonts w:ascii="Times New Roman" w:hAnsi="Times New Roman"/>
                <w:bCs/>
                <w:color w:val="000000"/>
                <w:sz w:val="24"/>
                <w:szCs w:val="24"/>
                <w:lang w:val="uk-UA"/>
              </w:rPr>
              <w:t xml:space="preserve"> Очікуване значення: Так</w:t>
            </w:r>
            <w:r>
              <w:rPr>
                <w:rFonts w:ascii="Times New Roman" w:hAnsi="Times New Roman"/>
                <w:bCs/>
                <w:color w:val="000000"/>
                <w:sz w:val="24"/>
                <w:szCs w:val="24"/>
                <w:lang w:val="uk-UA"/>
              </w:rPr>
              <w:t xml:space="preserve"> </w:t>
            </w:r>
          </w:p>
        </w:tc>
      </w:tr>
    </w:tbl>
    <w:p w:rsidR="0073423C" w:rsidRDefault="0073423C" w:rsidP="0073423C">
      <w:pPr>
        <w:tabs>
          <w:tab w:val="left" w:pos="284"/>
        </w:tabs>
        <w:spacing w:after="0" w:line="240" w:lineRule="auto"/>
        <w:jc w:val="both"/>
        <w:rPr>
          <w:rFonts w:ascii="Times New Roman" w:hAnsi="Times New Roman"/>
          <w:u w:val="single"/>
          <w:lang w:val="uk-UA"/>
        </w:rPr>
      </w:pP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lastRenderedPageBreak/>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8A41DF" w:rsidRPr="00C550AE" w:rsidRDefault="008A41DF" w:rsidP="008A41D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8A41DF" w:rsidRPr="008A41DF" w:rsidRDefault="008A41DF" w:rsidP="0073423C">
      <w:pPr>
        <w:tabs>
          <w:tab w:val="left" w:pos="284"/>
        </w:tabs>
        <w:spacing w:after="0" w:line="240" w:lineRule="auto"/>
        <w:jc w:val="both"/>
        <w:rPr>
          <w:rFonts w:ascii="Times New Roman" w:hAnsi="Times New Roman"/>
          <w:u w:val="single"/>
          <w:lang w:val="uk-UA"/>
        </w:rPr>
      </w:pPr>
    </w:p>
    <w:sectPr w:rsidR="008A41DF" w:rsidRPr="008A41DF"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0C11"/>
    <w:rsid w:val="00052884"/>
    <w:rsid w:val="00057003"/>
    <w:rsid w:val="000D211D"/>
    <w:rsid w:val="00164AD6"/>
    <w:rsid w:val="001B3840"/>
    <w:rsid w:val="001E3296"/>
    <w:rsid w:val="003005EA"/>
    <w:rsid w:val="003041C0"/>
    <w:rsid w:val="003D332C"/>
    <w:rsid w:val="003F05B4"/>
    <w:rsid w:val="004129D6"/>
    <w:rsid w:val="0049349F"/>
    <w:rsid w:val="004E6D91"/>
    <w:rsid w:val="005C013A"/>
    <w:rsid w:val="005D253C"/>
    <w:rsid w:val="006726E4"/>
    <w:rsid w:val="006E6943"/>
    <w:rsid w:val="007104B4"/>
    <w:rsid w:val="0073423C"/>
    <w:rsid w:val="008A41DF"/>
    <w:rsid w:val="00A66C59"/>
    <w:rsid w:val="00B45E57"/>
    <w:rsid w:val="00BD45FD"/>
    <w:rsid w:val="00BE1E08"/>
    <w:rsid w:val="00C50BF3"/>
    <w:rsid w:val="00DC4B6F"/>
    <w:rsid w:val="00E76345"/>
    <w:rsid w:val="00F560E8"/>
    <w:rsid w:val="00F740DD"/>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9164-86F8-4F07-B9B4-9D83A96C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Pages>
  <Words>2917</Words>
  <Characters>1664</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2023-10-06T09:23:00Z</dcterms:created>
  <dcterms:modified xsi:type="dcterms:W3CDTF">2025-09-18T12:29:00Z</dcterms:modified>
</cp:coreProperties>
</file>