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0734B5">
        <w:rPr>
          <w:rFonts w:ascii="Times New Roman" w:hAnsi="Times New Roman"/>
          <w:b/>
          <w:bCs/>
          <w:sz w:val="24"/>
          <w:szCs w:val="24"/>
          <w:lang w:val="uk-UA"/>
        </w:rPr>
        <w:t>0322</w:t>
      </w:r>
      <w:r>
        <w:rPr>
          <w:rFonts w:ascii="Times New Roman" w:hAnsi="Times New Roman"/>
          <w:b/>
          <w:bCs/>
          <w:sz w:val="24"/>
          <w:szCs w:val="24"/>
          <w:lang w:val="uk-UA"/>
        </w:rPr>
        <w:t>0000-</w:t>
      </w:r>
      <w:r w:rsidR="000734B5">
        <w:rPr>
          <w:rFonts w:ascii="Times New Roman" w:hAnsi="Times New Roman"/>
          <w:b/>
          <w:bCs/>
          <w:sz w:val="24"/>
          <w:szCs w:val="24"/>
          <w:lang w:val="uk-UA"/>
        </w:rPr>
        <w:t>9</w:t>
      </w:r>
      <w:r>
        <w:rPr>
          <w:rFonts w:ascii="Times New Roman" w:hAnsi="Times New Roman"/>
          <w:b/>
          <w:bCs/>
          <w:sz w:val="24"/>
          <w:szCs w:val="24"/>
          <w:lang w:val="uk-UA"/>
        </w:rPr>
        <w:t xml:space="preserve"> – </w:t>
      </w:r>
      <w:r w:rsidR="000734B5">
        <w:rPr>
          <w:rFonts w:ascii="Times New Roman" w:hAnsi="Times New Roman"/>
          <w:b/>
          <w:bCs/>
          <w:sz w:val="24"/>
          <w:szCs w:val="24"/>
          <w:lang w:val="uk-UA"/>
        </w:rPr>
        <w:t>Овочі, фрукти та горіхи</w:t>
      </w:r>
      <w:r w:rsidR="0073423C">
        <w:rPr>
          <w:rFonts w:ascii="Times New Roman" w:hAnsi="Times New Roman"/>
          <w:b/>
          <w:bCs/>
          <w:sz w:val="24"/>
          <w:szCs w:val="24"/>
          <w:lang w:val="uk-UA"/>
        </w:rPr>
        <w:t xml:space="preserve">: </w:t>
      </w:r>
      <w:r w:rsidR="000734B5">
        <w:rPr>
          <w:rFonts w:ascii="Times New Roman" w:hAnsi="Times New Roman"/>
          <w:b/>
          <w:bCs/>
          <w:sz w:val="24"/>
          <w:szCs w:val="24"/>
          <w:lang w:val="uk-UA"/>
        </w:rPr>
        <w:t>буряк, морква,</w:t>
      </w:r>
      <w:r w:rsidR="00172F92">
        <w:rPr>
          <w:rFonts w:ascii="Times New Roman" w:hAnsi="Times New Roman"/>
          <w:b/>
          <w:bCs/>
          <w:sz w:val="24"/>
          <w:szCs w:val="24"/>
          <w:lang w:val="uk-UA"/>
        </w:rPr>
        <w:t xml:space="preserve"> цибуля,</w:t>
      </w:r>
      <w:r w:rsidR="000734B5">
        <w:rPr>
          <w:rFonts w:ascii="Times New Roman" w:hAnsi="Times New Roman"/>
          <w:b/>
          <w:bCs/>
          <w:sz w:val="24"/>
          <w:szCs w:val="24"/>
          <w:lang w:val="uk-UA"/>
        </w:rPr>
        <w:t xml:space="preserve"> капуста качанна,</w:t>
      </w:r>
      <w:r w:rsidRPr="00C82489">
        <w:rPr>
          <w:rFonts w:ascii="Times New Roman" w:hAnsi="Times New Roman"/>
          <w:b/>
          <w:bCs/>
          <w:sz w:val="24"/>
          <w:szCs w:val="24"/>
          <w:lang w:val="uk-UA"/>
        </w:rPr>
        <w:t xml:space="preserve"> </w:t>
      </w:r>
      <w:r w:rsidR="000734B5">
        <w:rPr>
          <w:rFonts w:ascii="Times New Roman" w:hAnsi="Times New Roman"/>
          <w:b/>
          <w:bCs/>
          <w:sz w:val="24"/>
          <w:szCs w:val="24"/>
          <w:lang w:val="uk-UA"/>
        </w:rPr>
        <w:t xml:space="preserve">помідори, огірки, </w:t>
      </w:r>
      <w:r w:rsidR="00172F92">
        <w:rPr>
          <w:rFonts w:ascii="Times New Roman" w:hAnsi="Times New Roman"/>
          <w:b/>
          <w:bCs/>
          <w:sz w:val="24"/>
          <w:szCs w:val="24"/>
          <w:lang w:val="uk-UA"/>
        </w:rPr>
        <w:t>яблука</w:t>
      </w:r>
      <w:r w:rsidR="000734B5">
        <w:rPr>
          <w:rFonts w:ascii="Times New Roman" w:hAnsi="Times New Roman"/>
          <w:b/>
          <w:bCs/>
          <w:sz w:val="24"/>
          <w:szCs w:val="24"/>
          <w:lang w:val="uk-UA"/>
        </w:rPr>
        <w:t xml:space="preserve">, лимони.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sz w:val="24"/>
          <w:szCs w:val="24"/>
          <w:lang w:val="uk-UA"/>
        </w:rPr>
        <w:t xml:space="preserve"> </w:t>
      </w:r>
      <w:r w:rsidR="000734B5" w:rsidRPr="000734B5">
        <w:rPr>
          <w:rFonts w:ascii="Times New Roman" w:hAnsi="Times New Roman"/>
          <w:sz w:val="24"/>
          <w:szCs w:val="24"/>
          <w:lang w:val="uk-UA"/>
        </w:rPr>
        <w:t xml:space="preserve">Овочі, фрукти та горіхи </w:t>
      </w:r>
      <w:r w:rsidRPr="00C82489">
        <w:rPr>
          <w:rFonts w:ascii="Times New Roman" w:hAnsi="Times New Roman"/>
          <w:sz w:val="24"/>
          <w:szCs w:val="24"/>
          <w:lang w:val="uk-UA"/>
        </w:rPr>
        <w:t xml:space="preserve">(код ДК 021:2015 – </w:t>
      </w:r>
      <w:r w:rsidR="000734B5">
        <w:rPr>
          <w:rFonts w:ascii="Times New Roman" w:hAnsi="Times New Roman"/>
          <w:sz w:val="24"/>
          <w:szCs w:val="24"/>
          <w:lang w:val="uk-UA"/>
        </w:rPr>
        <w:t>0322</w:t>
      </w:r>
      <w:r w:rsidRPr="00C82489">
        <w:rPr>
          <w:rFonts w:ascii="Times New Roman" w:hAnsi="Times New Roman"/>
          <w:sz w:val="24"/>
          <w:szCs w:val="24"/>
          <w:lang w:val="uk-UA"/>
        </w:rPr>
        <w:t>0000-</w:t>
      </w:r>
      <w:r w:rsidR="000734B5">
        <w:rPr>
          <w:rFonts w:ascii="Times New Roman" w:hAnsi="Times New Roman"/>
          <w:sz w:val="24"/>
          <w:szCs w:val="24"/>
          <w:lang w:val="uk-UA"/>
        </w:rPr>
        <w:t>9</w:t>
      </w:r>
      <w:r w:rsidRPr="00C82489">
        <w:rPr>
          <w:rFonts w:ascii="Times New Roman" w:hAnsi="Times New Roman"/>
          <w:sz w:val="24"/>
          <w:szCs w:val="24"/>
          <w:lang w:val="uk-UA"/>
        </w:rPr>
        <w:t xml:space="preserve">): </w:t>
      </w:r>
      <w:r w:rsidR="000734B5" w:rsidRPr="000734B5">
        <w:rPr>
          <w:rFonts w:ascii="Times New Roman" w:hAnsi="Times New Roman"/>
          <w:sz w:val="24"/>
          <w:szCs w:val="24"/>
          <w:lang w:val="uk-UA"/>
        </w:rPr>
        <w:t>буряк, морква,</w:t>
      </w:r>
      <w:r w:rsidR="00172F92">
        <w:rPr>
          <w:rFonts w:ascii="Times New Roman" w:hAnsi="Times New Roman"/>
          <w:sz w:val="24"/>
          <w:szCs w:val="24"/>
          <w:lang w:val="uk-UA"/>
        </w:rPr>
        <w:t xml:space="preserve"> цибуля,</w:t>
      </w:r>
      <w:r w:rsidR="000734B5" w:rsidRPr="000734B5">
        <w:rPr>
          <w:rFonts w:ascii="Times New Roman" w:hAnsi="Times New Roman"/>
          <w:sz w:val="24"/>
          <w:szCs w:val="24"/>
          <w:lang w:val="uk-UA"/>
        </w:rPr>
        <w:t xml:space="preserve"> капуста качанна, помідори, огірки, </w:t>
      </w:r>
      <w:r w:rsidR="00172F92">
        <w:rPr>
          <w:rFonts w:ascii="Times New Roman" w:hAnsi="Times New Roman"/>
          <w:sz w:val="24"/>
          <w:szCs w:val="24"/>
          <w:lang w:val="uk-UA"/>
        </w:rPr>
        <w:t>яблука</w:t>
      </w:r>
      <w:r w:rsidR="000734B5" w:rsidRPr="000734B5">
        <w:rPr>
          <w:rFonts w:ascii="Times New Roman" w:hAnsi="Times New Roman"/>
          <w:sz w:val="24"/>
          <w:szCs w:val="24"/>
          <w:lang w:val="uk-UA"/>
        </w:rPr>
        <w:t>, лимони.</w:t>
      </w:r>
    </w:p>
    <w:p w:rsidR="000734B5" w:rsidRPr="00C82489" w:rsidRDefault="000734B5" w:rsidP="00164AD6">
      <w:pPr>
        <w:spacing w:after="0" w:line="240" w:lineRule="auto"/>
        <w:jc w:val="both"/>
        <w:rPr>
          <w:rFonts w:ascii="Times New Roman" w:hAnsi="Times New Roman"/>
          <w:sz w:val="24"/>
          <w:szCs w:val="24"/>
          <w:lang w:val="uk-UA"/>
        </w:rPr>
      </w:pPr>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172F92">
        <w:rPr>
          <w:rFonts w:ascii="Times New Roman" w:hAnsi="Times New Roman"/>
          <w:sz w:val="24"/>
          <w:szCs w:val="24"/>
          <w:lang w:val="uk-UA"/>
        </w:rPr>
        <w:t>4</w:t>
      </w:r>
      <w:r w:rsidR="00B45E57">
        <w:rPr>
          <w:rFonts w:ascii="Times New Roman" w:hAnsi="Times New Roman"/>
          <w:sz w:val="24"/>
          <w:szCs w:val="24"/>
          <w:lang w:val="uk-UA"/>
        </w:rPr>
        <w:t>-0</w:t>
      </w:r>
      <w:r w:rsidR="00172F92">
        <w:rPr>
          <w:rFonts w:ascii="Times New Roman" w:hAnsi="Times New Roman"/>
          <w:sz w:val="24"/>
          <w:szCs w:val="24"/>
          <w:lang w:val="uk-UA"/>
        </w:rPr>
        <w:t>1-01</w:t>
      </w:r>
      <w:r w:rsidR="004129D6">
        <w:rPr>
          <w:rFonts w:ascii="Times New Roman" w:hAnsi="Times New Roman"/>
          <w:sz w:val="24"/>
          <w:szCs w:val="24"/>
          <w:lang w:val="uk-UA"/>
        </w:rPr>
        <w:t>-0</w:t>
      </w:r>
      <w:r w:rsidR="0073423C">
        <w:rPr>
          <w:rFonts w:ascii="Times New Roman" w:hAnsi="Times New Roman"/>
          <w:sz w:val="24"/>
          <w:szCs w:val="24"/>
          <w:lang w:val="uk-UA"/>
        </w:rPr>
        <w:t>0</w:t>
      </w:r>
      <w:r w:rsidR="00172F92">
        <w:rPr>
          <w:rFonts w:ascii="Times New Roman" w:hAnsi="Times New Roman"/>
          <w:sz w:val="24"/>
          <w:szCs w:val="24"/>
          <w:lang w:val="uk-UA"/>
        </w:rPr>
        <w:t>1317</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172F92">
        <w:rPr>
          <w:rFonts w:ascii="Times New Roman" w:hAnsi="Times New Roman"/>
          <w:bCs/>
          <w:sz w:val="24"/>
          <w:szCs w:val="24"/>
          <w:lang w:val="uk-UA"/>
        </w:rPr>
        <w:t>1150</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172F92">
        <w:rPr>
          <w:rFonts w:ascii="Times New Roman" w:hAnsi="Times New Roman"/>
          <w:bCs/>
          <w:sz w:val="24"/>
          <w:szCs w:val="24"/>
          <w:lang w:val="uk-UA" w:eastAsia="uk-UA"/>
        </w:rPr>
        <w:t>1150</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172F92">
        <w:rPr>
          <w:rFonts w:ascii="Times New Roman" w:hAnsi="Times New Roman"/>
          <w:bCs/>
          <w:sz w:val="24"/>
          <w:szCs w:val="24"/>
          <w:lang w:val="uk-UA" w:eastAsia="uk-UA"/>
        </w:rPr>
        <w:t xml:space="preserve">сто п'ятнадцять </w:t>
      </w:r>
      <w:r w:rsidR="003D332C">
        <w:rPr>
          <w:rFonts w:ascii="Times New Roman" w:hAnsi="Times New Roman"/>
          <w:bCs/>
          <w:sz w:val="24"/>
          <w:szCs w:val="24"/>
          <w:lang w:val="uk-UA" w:eastAsia="uk-UA"/>
        </w:rPr>
        <w:t>тисяч гривень 00 копійок)</w:t>
      </w:r>
      <w:r w:rsidR="00B45E57">
        <w:rPr>
          <w:rFonts w:ascii="Times New Roman" w:hAnsi="Times New Roman"/>
          <w:bCs/>
          <w:sz w:val="24"/>
          <w:szCs w:val="24"/>
          <w:lang w:val="uk-UA" w:eastAsia="uk-UA"/>
        </w:rPr>
        <w:t xml:space="preserve">. Закупівля проводиться на очікувану вартість. </w:t>
      </w:r>
      <w:r w:rsidR="00172F92">
        <w:rPr>
          <w:rFonts w:ascii="Times New Roman" w:hAnsi="Times New Roman"/>
          <w:bCs/>
          <w:sz w:val="24"/>
          <w:szCs w:val="24"/>
          <w:lang w:val="uk-UA" w:eastAsia="uk-UA"/>
        </w:rPr>
        <w:t>Р</w:t>
      </w:r>
      <w:r w:rsidR="00172F92" w:rsidRPr="007C4559">
        <w:rPr>
          <w:rFonts w:ascii="Times New Roman" w:hAnsi="Times New Roman"/>
          <w:bCs/>
          <w:sz w:val="24"/>
          <w:szCs w:val="24"/>
          <w:lang w:val="uk-UA" w:eastAsia="uk-UA"/>
        </w:rPr>
        <w:t>озмір бюджетного призначення</w:t>
      </w:r>
      <w:r w:rsidR="00172F92">
        <w:rPr>
          <w:rFonts w:ascii="Times New Roman" w:hAnsi="Times New Roman"/>
          <w:bCs/>
          <w:sz w:val="24"/>
          <w:szCs w:val="24"/>
          <w:lang w:val="uk-UA" w:eastAsia="uk-UA"/>
        </w:rPr>
        <w:t xml:space="preserve"> </w:t>
      </w:r>
      <w:r w:rsidR="00172F92" w:rsidRPr="007C4559">
        <w:rPr>
          <w:rFonts w:ascii="Times New Roman" w:hAnsi="Times New Roman"/>
          <w:bCs/>
          <w:sz w:val="24"/>
          <w:szCs w:val="24"/>
          <w:lang w:val="uk-UA" w:eastAsia="uk-UA"/>
        </w:rPr>
        <w:t xml:space="preserve">визначений відповідно до </w:t>
      </w:r>
      <w:r w:rsidR="00172F92">
        <w:rPr>
          <w:rFonts w:ascii="Times New Roman" w:hAnsi="Times New Roman"/>
          <w:bCs/>
          <w:sz w:val="24"/>
          <w:szCs w:val="24"/>
          <w:lang w:val="uk-UA" w:eastAsia="uk-UA"/>
        </w:rPr>
        <w:t xml:space="preserve">бюджетних асигнувань </w:t>
      </w:r>
      <w:r w:rsidR="00172F92" w:rsidRPr="007C4559">
        <w:rPr>
          <w:rFonts w:ascii="Times New Roman" w:hAnsi="Times New Roman"/>
          <w:bCs/>
          <w:sz w:val="24"/>
          <w:szCs w:val="24"/>
          <w:lang w:val="uk-UA" w:eastAsia="uk-UA"/>
        </w:rPr>
        <w:t>на 202</w:t>
      </w:r>
      <w:r w:rsidR="00172F92">
        <w:rPr>
          <w:rFonts w:ascii="Times New Roman" w:hAnsi="Times New Roman"/>
          <w:bCs/>
          <w:sz w:val="24"/>
          <w:szCs w:val="24"/>
          <w:lang w:val="uk-UA" w:eastAsia="uk-UA"/>
        </w:rPr>
        <w:t>4</w:t>
      </w:r>
      <w:r w:rsidR="00172F92" w:rsidRPr="007C4559">
        <w:rPr>
          <w:rFonts w:ascii="Times New Roman" w:hAnsi="Times New Roman"/>
          <w:bCs/>
          <w:sz w:val="24"/>
          <w:szCs w:val="24"/>
          <w:lang w:val="uk-UA" w:eastAsia="uk-UA"/>
        </w:rPr>
        <w:t xml:space="preserve"> рік</w:t>
      </w:r>
      <w:r w:rsidR="00172F92">
        <w:rPr>
          <w:rFonts w:ascii="Times New Roman" w:hAnsi="Times New Roman"/>
          <w:bCs/>
          <w:sz w:val="24"/>
          <w:szCs w:val="24"/>
          <w:lang w:val="uk-UA" w:eastAsia="uk-UA"/>
        </w:rPr>
        <w:t xml:space="preserve"> </w:t>
      </w:r>
      <w:r w:rsidR="00172F92" w:rsidRPr="00E77D68">
        <w:rPr>
          <w:rFonts w:ascii="Times New Roman" w:hAnsi="Times New Roman"/>
          <w:bCs/>
          <w:sz w:val="24"/>
          <w:szCs w:val="24"/>
          <w:lang w:val="uk-UA" w:eastAsia="uk-UA"/>
        </w:rPr>
        <w:t>по КЕКВ 22</w:t>
      </w:r>
      <w:r w:rsidR="00172F92">
        <w:rPr>
          <w:rFonts w:ascii="Times New Roman" w:hAnsi="Times New Roman"/>
          <w:bCs/>
          <w:sz w:val="24"/>
          <w:szCs w:val="24"/>
          <w:lang w:val="uk-UA" w:eastAsia="uk-UA"/>
        </w:rPr>
        <w:t>30 – «Продукти харчування</w:t>
      </w:r>
      <w:r w:rsidR="00172F92" w:rsidRPr="00E77D68">
        <w:rPr>
          <w:rFonts w:ascii="Times New Roman" w:hAnsi="Times New Roman"/>
          <w:bCs/>
          <w:sz w:val="24"/>
          <w:szCs w:val="24"/>
          <w:lang w:val="uk-UA" w:eastAsia="uk-UA"/>
        </w:rPr>
        <w:t>», з урахуван</w:t>
      </w:r>
      <w:r w:rsidR="00172F92">
        <w:rPr>
          <w:rFonts w:ascii="Times New Roman" w:hAnsi="Times New Roman"/>
          <w:bCs/>
          <w:sz w:val="24"/>
          <w:szCs w:val="24"/>
          <w:lang w:val="uk-UA" w:eastAsia="uk-UA"/>
        </w:rPr>
        <w:t>ням фактичної потреби Замовника.</w:t>
      </w:r>
      <w:r w:rsidR="00172F92">
        <w:rPr>
          <w:rFonts w:ascii="Times New Roman" w:hAnsi="Times New Roman"/>
          <w:bCs/>
          <w:sz w:val="24"/>
          <w:szCs w:val="24"/>
          <w:lang w:val="uk-UA" w:eastAsia="uk-UA"/>
        </w:rPr>
        <w:t xml:space="preserve">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172F92" w:rsidRPr="00792E19" w:rsidRDefault="00172F92" w:rsidP="00172F92">
      <w:pPr>
        <w:spacing w:after="0" w:line="300" w:lineRule="atLeast"/>
        <w:jc w:val="both"/>
        <w:textAlignment w:val="baseline"/>
        <w:rPr>
          <w:rFonts w:ascii="Times New Roman" w:hAnsi="Times New Roman"/>
          <w:b/>
          <w:bCs/>
          <w:color w:val="000000"/>
          <w:sz w:val="24"/>
          <w:szCs w:val="24"/>
          <w:bdr w:val="none" w:sz="0" w:space="0" w:color="auto" w:frame="1"/>
          <w:shd w:val="clear" w:color="auto" w:fill="FDFEFD"/>
          <w:lang w:val="uk-UA"/>
        </w:rPr>
      </w:pPr>
      <w:r w:rsidRPr="00AF4D52">
        <w:rPr>
          <w:rFonts w:ascii="Times New Roman" w:hAnsi="Times New Roman"/>
          <w:lang w:val="uk-UA"/>
        </w:rPr>
        <w:t xml:space="preserve">Термін </w:t>
      </w:r>
      <w:r>
        <w:rPr>
          <w:rFonts w:ascii="Times New Roman" w:hAnsi="Times New Roman"/>
          <w:lang w:val="uk-UA"/>
        </w:rPr>
        <w:t>поставки товару:</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грудня</w:t>
      </w:r>
      <w:r w:rsidRPr="00AF4D52">
        <w:rPr>
          <w:rFonts w:ascii="Times New Roman" w:hAnsi="Times New Roman"/>
          <w:lang w:val="uk-UA"/>
        </w:rPr>
        <w:t xml:space="preserve"> 202</w:t>
      </w:r>
      <w:r>
        <w:rPr>
          <w:rFonts w:ascii="Times New Roman" w:hAnsi="Times New Roman"/>
          <w:lang w:val="uk-UA"/>
        </w:rPr>
        <w:t>4</w:t>
      </w:r>
      <w:r w:rsidRPr="00AF4D52">
        <w:rPr>
          <w:rFonts w:ascii="Times New Roman" w:hAnsi="Times New Roman"/>
          <w:lang w:val="uk-UA"/>
        </w:rPr>
        <w:t xml:space="preserve"> року</w:t>
      </w:r>
      <w:r>
        <w:rPr>
          <w:rFonts w:ascii="Times New Roman" w:hAnsi="Times New Roman"/>
          <w:lang w:val="uk-UA"/>
        </w:rPr>
        <w:t xml:space="preserve"> </w:t>
      </w: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792"/>
        <w:gridCol w:w="993"/>
        <w:gridCol w:w="1246"/>
        <w:gridCol w:w="5666"/>
      </w:tblGrid>
      <w:tr w:rsidR="000734B5" w:rsidRPr="00782E39" w:rsidTr="009C3FC5">
        <w:trPr>
          <w:trHeight w:val="551"/>
        </w:trPr>
        <w:tc>
          <w:tcPr>
            <w:tcW w:w="589" w:type="dxa"/>
            <w:shd w:val="clear" w:color="auto" w:fill="B6DDE8"/>
          </w:tcPr>
          <w:p w:rsidR="000734B5" w:rsidRPr="00782E39" w:rsidRDefault="000734B5"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792"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93"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246"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66" w:type="dxa"/>
            <w:shd w:val="clear" w:color="auto" w:fill="B6DDE8"/>
          </w:tcPr>
          <w:p w:rsidR="000734B5" w:rsidRPr="00782E39" w:rsidRDefault="000734B5"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sidRPr="0079764E">
              <w:rPr>
                <w:rFonts w:ascii="Times New Roman" w:hAnsi="Times New Roman"/>
                <w:bCs/>
                <w:color w:val="000000"/>
                <w:sz w:val="24"/>
                <w:szCs w:val="24"/>
                <w:lang w:val="uk-UA"/>
              </w:rPr>
              <w:t>1.</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Буряк</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1E1498" w:rsidRDefault="00172F92" w:rsidP="00172F92">
            <w:pPr>
              <w:pStyle w:val="rvps2"/>
              <w:shd w:val="clear" w:color="auto" w:fill="FFFFFF"/>
              <w:tabs>
                <w:tab w:val="left" w:pos="993"/>
              </w:tabs>
              <w:spacing w:before="0" w:beforeAutospacing="0" w:after="0" w:afterAutospacing="0"/>
              <w:jc w:val="center"/>
              <w:rPr>
                <w:lang w:val="uk-UA"/>
              </w:rPr>
            </w:pPr>
            <w:r>
              <w:rPr>
                <w:lang w:val="uk-UA"/>
              </w:rPr>
              <w:t>700</w:t>
            </w:r>
          </w:p>
        </w:tc>
        <w:tc>
          <w:tcPr>
            <w:tcW w:w="5666" w:type="dxa"/>
            <w:vAlign w:val="center"/>
          </w:tcPr>
          <w:p w:rsidR="000734B5" w:rsidRPr="00431F24" w:rsidRDefault="000734B5" w:rsidP="009C3FC5">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Оцінка якості – відповідно до ДСТУ 7033:2009.</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2.</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Морква</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172F92" w:rsidP="00172F92">
            <w:pPr>
              <w:pStyle w:val="rvps2"/>
              <w:shd w:val="clear" w:color="auto" w:fill="FFFFFF"/>
              <w:tabs>
                <w:tab w:val="left" w:pos="993"/>
              </w:tabs>
              <w:spacing w:before="0" w:beforeAutospacing="0" w:after="0" w:afterAutospacing="0"/>
              <w:jc w:val="center"/>
              <w:rPr>
                <w:lang w:val="uk-UA"/>
              </w:rPr>
            </w:pPr>
            <w:r>
              <w:rPr>
                <w:lang w:val="uk-UA"/>
              </w:rPr>
              <w:t>670</w:t>
            </w:r>
          </w:p>
        </w:tc>
        <w:tc>
          <w:tcPr>
            <w:tcW w:w="5666" w:type="dxa"/>
            <w:vAlign w:val="center"/>
          </w:tcPr>
          <w:p w:rsidR="000734B5" w:rsidRPr="00431F24" w:rsidRDefault="000734B5" w:rsidP="009C3FC5">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Морква столова. Коренеплоди мають бути гладенькими свіжими, цілими, чистими, незів'ялими, не тріснутими, не підмороженими, без пошкоджень шкідниками, без зайвої зовнішньої вологості, правильної форми та забарвленню типової для ботанічного сорту, з довжиною черешків не більше 2 см або без них. Оцінка якості – відповідно до ДСТУ 7035:2009.</w:t>
            </w:r>
          </w:p>
        </w:tc>
      </w:tr>
      <w:tr w:rsidR="000734B5" w:rsidRPr="00172F92"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Цибуля</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172F92" w:rsidP="00172F92">
            <w:pPr>
              <w:pStyle w:val="rvps2"/>
              <w:shd w:val="clear" w:color="auto" w:fill="FFFFFF"/>
              <w:tabs>
                <w:tab w:val="left" w:pos="993"/>
              </w:tabs>
              <w:spacing w:before="0" w:beforeAutospacing="0" w:after="0" w:afterAutospacing="0"/>
              <w:jc w:val="center"/>
              <w:rPr>
                <w:lang w:val="uk-UA"/>
              </w:rPr>
            </w:pPr>
            <w:r>
              <w:rPr>
                <w:lang w:val="uk-UA"/>
              </w:rPr>
              <w:t>380</w:t>
            </w:r>
          </w:p>
        </w:tc>
        <w:tc>
          <w:tcPr>
            <w:tcW w:w="5666" w:type="dxa"/>
            <w:vAlign w:val="center"/>
          </w:tcPr>
          <w:p w:rsidR="000734B5" w:rsidRPr="00431F24" w:rsidRDefault="000734B5" w:rsidP="009C3FC5">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 xml:space="preserve">Цибуля ріпчаста має бути не пошкодженою, високоякісною (гнила і зіпсована не допускається), чистою, не підмороженою, властива для даного ботанічного сорту форми і кольору, без порожнього та твердого денця, без комах-шкідників та слідів від їхніх пошкоджень, не проросла, достатньо сухою (з сухими верхніми лусками і висушеною шийкою), без надлишкової поверхневої вологості та без стороннього запаху та присмаку. Оцінка якості – відповідно до ДСТУ 3234-95. </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Помідори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0734B5" w:rsidRPr="00915340" w:rsidRDefault="00172F92" w:rsidP="00172F92">
            <w:pPr>
              <w:pStyle w:val="rvps2"/>
              <w:shd w:val="clear" w:color="auto" w:fill="FFFFFF"/>
              <w:tabs>
                <w:tab w:val="left" w:pos="993"/>
              </w:tabs>
              <w:spacing w:before="0" w:beforeAutospacing="0" w:after="0" w:afterAutospacing="0"/>
              <w:jc w:val="center"/>
              <w:rPr>
                <w:lang w:val="uk-UA"/>
              </w:rPr>
            </w:pPr>
            <w:r>
              <w:rPr>
                <w:lang w:val="uk-UA"/>
              </w:rPr>
              <w:t>80</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неї, без механічних пошкоджень і сонячних опіків. Допускаються на плодах томатів легкі натиски від тари. Не допускаються гнилі. Вирощені в природних умовах без вмісту хімічних речовин. Вміст нітратів мг/кг, не більше норм визначених ДСТУ.</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5.</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Огірки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0734B5" w:rsidRPr="00915340" w:rsidRDefault="00172F92" w:rsidP="009C3FC5">
            <w:pPr>
              <w:pStyle w:val="rvps2"/>
              <w:shd w:val="clear" w:color="auto" w:fill="FFFFFF"/>
              <w:tabs>
                <w:tab w:val="left" w:pos="993"/>
              </w:tabs>
              <w:spacing w:before="0" w:beforeAutospacing="0" w:after="0" w:afterAutospacing="0"/>
              <w:jc w:val="center"/>
              <w:rPr>
                <w:lang w:val="uk-UA"/>
              </w:rPr>
            </w:pPr>
            <w:r>
              <w:rPr>
                <w:lang w:val="uk-UA"/>
              </w:rPr>
              <w:t>50</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Огірки свіжі мають бути цілими, свіжими, чистими, нормальної структури та форми, без механічних пошкоджень, з плодоніжкою або без неї. Не допускаються гнилі. Вирощені в природних умовах без вмісту хімічних речовин. Вміст нітратів мг/кг, не більше норм визначених ДСТУ.</w:t>
            </w:r>
          </w:p>
        </w:tc>
      </w:tr>
      <w:tr w:rsidR="000734B5" w:rsidRPr="00782E39" w:rsidTr="009C3FC5">
        <w:trPr>
          <w:trHeight w:val="291"/>
        </w:trPr>
        <w:tc>
          <w:tcPr>
            <w:tcW w:w="589" w:type="dxa"/>
          </w:tcPr>
          <w:p w:rsidR="000734B5" w:rsidRPr="0079764E" w:rsidRDefault="000734B5"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6.</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sidRPr="00F94DBC">
              <w:rPr>
                <w:lang w:val="uk-UA"/>
              </w:rPr>
              <w:t>Капуста качанна</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w:t>
            </w:r>
            <w:r w:rsidRPr="00F94DBC">
              <w:rPr>
                <w:lang w:val="uk-UA"/>
              </w:rPr>
              <w:t>г</w:t>
            </w:r>
          </w:p>
        </w:tc>
        <w:tc>
          <w:tcPr>
            <w:tcW w:w="1246" w:type="dxa"/>
            <w:vAlign w:val="center"/>
          </w:tcPr>
          <w:p w:rsidR="000734B5" w:rsidRPr="00915340" w:rsidRDefault="00172F92" w:rsidP="00172F92">
            <w:pPr>
              <w:pStyle w:val="rvps2"/>
              <w:shd w:val="clear" w:color="auto" w:fill="FFFFFF"/>
              <w:tabs>
                <w:tab w:val="left" w:pos="993"/>
              </w:tabs>
              <w:spacing w:before="0" w:beforeAutospacing="0" w:after="0" w:afterAutospacing="0"/>
              <w:jc w:val="center"/>
              <w:rPr>
                <w:lang w:val="uk-UA"/>
              </w:rPr>
            </w:pPr>
            <w:r>
              <w:rPr>
                <w:lang w:val="uk-UA"/>
              </w:rPr>
              <w:t>1500</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Оцінка якості – відповідно до ДСТУ</w:t>
            </w:r>
            <w:r w:rsidRPr="00431F24">
              <w:rPr>
                <w:rFonts w:ascii="Times New Roman" w:hAnsi="Times New Roman"/>
                <w:color w:val="666666"/>
                <w:shd w:val="clear" w:color="auto" w:fill="FFFFFF"/>
                <w:lang w:val="uk-UA"/>
              </w:rPr>
              <w:t xml:space="preserve"> </w:t>
            </w:r>
            <w:r w:rsidRPr="00431F24">
              <w:rPr>
                <w:rFonts w:ascii="Times New Roman" w:hAnsi="Times New Roman"/>
                <w:lang w:val="uk-UA"/>
              </w:rPr>
              <w:t xml:space="preserve">7037:2009. </w:t>
            </w:r>
          </w:p>
        </w:tc>
      </w:tr>
      <w:tr w:rsidR="000734B5" w:rsidRPr="00782E39" w:rsidTr="009C3FC5">
        <w:trPr>
          <w:trHeight w:val="291"/>
        </w:trPr>
        <w:tc>
          <w:tcPr>
            <w:tcW w:w="589" w:type="dxa"/>
          </w:tcPr>
          <w:p w:rsidR="000734B5" w:rsidRPr="0079764E" w:rsidRDefault="00172F92"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7</w:t>
            </w:r>
            <w:r w:rsidR="000734B5">
              <w:rPr>
                <w:rFonts w:ascii="Times New Roman" w:hAnsi="Times New Roman"/>
                <w:bCs/>
                <w:color w:val="000000"/>
                <w:sz w:val="24"/>
                <w:szCs w:val="24"/>
                <w:lang w:val="uk-UA"/>
              </w:rPr>
              <w:t>.</w:t>
            </w:r>
          </w:p>
        </w:tc>
        <w:tc>
          <w:tcPr>
            <w:tcW w:w="1792" w:type="dxa"/>
            <w:vAlign w:val="center"/>
          </w:tcPr>
          <w:p w:rsidR="000734B5" w:rsidRPr="00F94DBC" w:rsidRDefault="000734B5" w:rsidP="009C3FC5">
            <w:pPr>
              <w:pStyle w:val="rvps2"/>
              <w:shd w:val="clear" w:color="auto" w:fill="FFFFFF"/>
              <w:tabs>
                <w:tab w:val="left" w:pos="993"/>
              </w:tabs>
              <w:spacing w:before="0" w:beforeAutospacing="0" w:after="0" w:afterAutospacing="0"/>
              <w:ind w:left="29"/>
              <w:rPr>
                <w:lang w:val="uk-UA"/>
              </w:rPr>
            </w:pPr>
            <w:r>
              <w:rPr>
                <w:lang w:val="uk-UA"/>
              </w:rPr>
              <w:t>Лимони</w:t>
            </w:r>
          </w:p>
        </w:tc>
        <w:tc>
          <w:tcPr>
            <w:tcW w:w="993" w:type="dxa"/>
            <w:vAlign w:val="center"/>
          </w:tcPr>
          <w:p w:rsidR="000734B5" w:rsidRPr="00F94DBC" w:rsidRDefault="000734B5" w:rsidP="009C3FC5">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0734B5" w:rsidRPr="00915340" w:rsidRDefault="00172F92" w:rsidP="009C3FC5">
            <w:pPr>
              <w:pStyle w:val="rvps2"/>
              <w:shd w:val="clear" w:color="auto" w:fill="FFFFFF"/>
              <w:tabs>
                <w:tab w:val="left" w:pos="993"/>
              </w:tabs>
              <w:spacing w:before="0" w:beforeAutospacing="0" w:after="0" w:afterAutospacing="0"/>
              <w:jc w:val="center"/>
              <w:rPr>
                <w:lang w:val="uk-UA"/>
              </w:rPr>
            </w:pPr>
            <w:r>
              <w:rPr>
                <w:lang w:val="uk-UA"/>
              </w:rPr>
              <w:t>10</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Вміст нітратів мг/кг, не більше норм визначених ДСТУ.</w:t>
            </w:r>
          </w:p>
        </w:tc>
      </w:tr>
      <w:tr w:rsidR="000734B5" w:rsidRPr="00782E39" w:rsidTr="009C3FC5">
        <w:trPr>
          <w:trHeight w:val="291"/>
        </w:trPr>
        <w:tc>
          <w:tcPr>
            <w:tcW w:w="589" w:type="dxa"/>
          </w:tcPr>
          <w:p w:rsidR="000734B5" w:rsidRPr="0079764E" w:rsidRDefault="00172F92" w:rsidP="009C3FC5">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8</w:t>
            </w:r>
            <w:r w:rsidR="000734B5">
              <w:rPr>
                <w:rFonts w:ascii="Times New Roman" w:hAnsi="Times New Roman"/>
                <w:bCs/>
                <w:color w:val="000000"/>
                <w:sz w:val="24"/>
                <w:szCs w:val="24"/>
                <w:lang w:val="uk-UA"/>
              </w:rPr>
              <w:t>.</w:t>
            </w:r>
          </w:p>
        </w:tc>
        <w:tc>
          <w:tcPr>
            <w:tcW w:w="1792" w:type="dxa"/>
            <w:vAlign w:val="center"/>
          </w:tcPr>
          <w:p w:rsidR="000734B5" w:rsidRDefault="000734B5" w:rsidP="009C3FC5">
            <w:pPr>
              <w:pStyle w:val="rvps2"/>
              <w:shd w:val="clear" w:color="auto" w:fill="FFFFFF"/>
              <w:tabs>
                <w:tab w:val="left" w:pos="993"/>
              </w:tabs>
              <w:spacing w:before="0" w:beforeAutospacing="0" w:after="0" w:afterAutospacing="0"/>
              <w:ind w:left="29"/>
              <w:rPr>
                <w:lang w:val="uk-UA"/>
              </w:rPr>
            </w:pPr>
            <w:r>
              <w:rPr>
                <w:lang w:val="uk-UA"/>
              </w:rPr>
              <w:t>Яблука</w:t>
            </w:r>
          </w:p>
        </w:tc>
        <w:tc>
          <w:tcPr>
            <w:tcW w:w="993" w:type="dxa"/>
            <w:vAlign w:val="center"/>
          </w:tcPr>
          <w:p w:rsidR="000734B5" w:rsidRDefault="000734B5" w:rsidP="009C3FC5">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0734B5" w:rsidRPr="00915340" w:rsidRDefault="00172F92" w:rsidP="009C3FC5">
            <w:pPr>
              <w:pStyle w:val="rvps2"/>
              <w:shd w:val="clear" w:color="auto" w:fill="FFFFFF"/>
              <w:tabs>
                <w:tab w:val="left" w:pos="993"/>
              </w:tabs>
              <w:spacing w:before="0" w:beforeAutospacing="0" w:after="0" w:afterAutospacing="0"/>
              <w:jc w:val="center"/>
              <w:rPr>
                <w:lang w:val="uk-UA"/>
              </w:rPr>
            </w:pPr>
            <w:r>
              <w:rPr>
                <w:lang w:val="uk-UA"/>
              </w:rPr>
              <w:t>3100</w:t>
            </w:r>
          </w:p>
        </w:tc>
        <w:tc>
          <w:tcPr>
            <w:tcW w:w="5666" w:type="dxa"/>
            <w:vAlign w:val="center"/>
          </w:tcPr>
          <w:p w:rsidR="000734B5" w:rsidRPr="00431F24" w:rsidRDefault="000734B5" w:rsidP="009C3FC5">
            <w:pPr>
              <w:shd w:val="clear" w:color="auto" w:fill="FFFFFF"/>
              <w:spacing w:after="0"/>
              <w:jc w:val="both"/>
              <w:rPr>
                <w:rFonts w:ascii="Times New Roman" w:hAnsi="Times New Roman"/>
                <w:lang w:val="uk-UA"/>
              </w:rPr>
            </w:pPr>
            <w:r w:rsidRPr="00431F24">
              <w:rPr>
                <w:rFonts w:ascii="Times New Roman" w:hAnsi="Times New Roman"/>
                <w:lang w:val="uk-UA"/>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Оцінка якості – відповідно до ДСТУ 8133:2015.</w:t>
            </w:r>
          </w:p>
        </w:tc>
      </w:tr>
    </w:tbl>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lastRenderedPageBreak/>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Товар не повинен містити штучних барвників, ароматизаторів, підсилювачів смаку, консервантів. Ці дані повинні бути відображені в документах, які підтверджують якість товару. </w:t>
      </w:r>
    </w:p>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Строк придатності товару на момент поставки повинен становити не менше 80% від загального терміну зберігання. </w:t>
      </w:r>
    </w:p>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0" w:name="_Hlk90029647"/>
    </w:p>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Доставка</w:t>
      </w:r>
      <w:bookmarkEnd w:id="0"/>
      <w:r w:rsidRPr="00C550AE">
        <w:rPr>
          <w:rFonts w:ascii="Times New Roman" w:hAnsi="Times New Roman"/>
          <w:sz w:val="24"/>
          <w:szCs w:val="24"/>
          <w:lang w:val="uk-UA"/>
        </w:rPr>
        <w:t xml:space="preserve"> і розвантаження товару здійснюється спецтранспортом, силами та за рахунок Постачальника по заявці замовника .</w:t>
      </w:r>
    </w:p>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Приймання товару по якості, комплектності і кількості здійснюється уповноваженими представниками обох Сторін.</w:t>
      </w:r>
    </w:p>
    <w:p w:rsidR="00172F92" w:rsidRPr="00C550AE" w:rsidRDefault="00172F92" w:rsidP="00172F92">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0734B5" w:rsidRDefault="00172F92" w:rsidP="000734B5">
      <w:pPr>
        <w:pStyle w:val="a3"/>
        <w:ind w:left="0"/>
        <w:jc w:val="both"/>
        <w:rPr>
          <w:b/>
          <w:lang w:val="uk-UA"/>
        </w:rPr>
      </w:pPr>
      <w:r>
        <w:rPr>
          <w:b/>
          <w:lang w:val="uk-UA"/>
        </w:rPr>
        <w:t xml:space="preserve"> </w:t>
      </w:r>
    </w:p>
    <w:p w:rsidR="00172F92" w:rsidRPr="00172F92" w:rsidRDefault="00172F92" w:rsidP="000734B5">
      <w:pPr>
        <w:pStyle w:val="a3"/>
        <w:ind w:left="0"/>
        <w:jc w:val="both"/>
        <w:rPr>
          <w:b/>
          <w:lang w:val="uk-UA"/>
        </w:rPr>
      </w:pPr>
      <w:bookmarkStart w:id="1" w:name="_GoBack"/>
      <w:bookmarkEnd w:id="1"/>
    </w:p>
    <w:sectPr w:rsidR="00172F92" w:rsidRPr="00172F92"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734B5"/>
    <w:rsid w:val="000D211D"/>
    <w:rsid w:val="00164AD6"/>
    <w:rsid w:val="00172F92"/>
    <w:rsid w:val="003041C0"/>
    <w:rsid w:val="003D332C"/>
    <w:rsid w:val="004129D6"/>
    <w:rsid w:val="005D253C"/>
    <w:rsid w:val="0073423C"/>
    <w:rsid w:val="00A66C59"/>
    <w:rsid w:val="00B45E57"/>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paragraph" w:customStyle="1" w:styleId="rvps2">
    <w:name w:val="rvps2"/>
    <w:basedOn w:val="a"/>
    <w:qFormat/>
    <w:rsid w:val="000734B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paragraph" w:customStyle="1" w:styleId="rvps2">
    <w:name w:val="rvps2"/>
    <w:basedOn w:val="a"/>
    <w:qFormat/>
    <w:rsid w:val="000734B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4822</Words>
  <Characters>2749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2023-10-06T09:23:00Z</dcterms:created>
  <dcterms:modified xsi:type="dcterms:W3CDTF">2024-01-05T10:57:00Z</dcterms:modified>
</cp:coreProperties>
</file>